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E7C6" w14:textId="6B37B9C3" w:rsidR="00C3098E" w:rsidRPr="009757E7" w:rsidRDefault="009757E7" w:rsidP="004C5857">
      <w:pPr>
        <w:jc w:val="center"/>
        <w:rPr>
          <w:i/>
          <w:iCs/>
        </w:rPr>
      </w:pPr>
      <w:r w:rsidRPr="009757E7">
        <w:rPr>
          <w:i/>
          <w:iCs/>
        </w:rPr>
        <w:t xml:space="preserve">PROCLAMATION NO. </w:t>
      </w:r>
      <w:r w:rsidR="003E5907">
        <w:rPr>
          <w:i/>
          <w:iCs/>
        </w:rPr>
        <w:t>…</w:t>
      </w:r>
      <w:proofErr w:type="gramStart"/>
      <w:r w:rsidR="003E5907">
        <w:rPr>
          <w:i/>
          <w:iCs/>
        </w:rPr>
        <w:t>…..</w:t>
      </w:r>
      <w:proofErr w:type="gramEnd"/>
      <w:r w:rsidRPr="009757E7">
        <w:rPr>
          <w:i/>
          <w:iCs/>
        </w:rPr>
        <w:t>/2018</w:t>
      </w:r>
    </w:p>
    <w:p w14:paraId="67825618" w14:textId="77777777" w:rsidR="009757E7" w:rsidRPr="009757E7" w:rsidRDefault="009757E7" w:rsidP="004C5857">
      <w:pPr>
        <w:jc w:val="center"/>
        <w:rPr>
          <w:i/>
          <w:iCs/>
        </w:rPr>
      </w:pPr>
      <w:r w:rsidRPr="009757E7">
        <w:rPr>
          <w:i/>
          <w:iCs/>
        </w:rPr>
        <w:t>A PROCLAMATION FOR THE</w:t>
      </w:r>
    </w:p>
    <w:p w14:paraId="0E2DB548" w14:textId="71744FDA" w:rsidR="009757E7" w:rsidRPr="00724645" w:rsidRDefault="00E801AE" w:rsidP="004C5857">
      <w:pPr>
        <w:jc w:val="center"/>
        <w:rPr>
          <w:i/>
          <w:iCs/>
        </w:rPr>
      </w:pPr>
      <w:r>
        <w:rPr>
          <w:i/>
          <w:iCs/>
        </w:rPr>
        <w:t>COMMUNICATIONS</w:t>
      </w:r>
      <w:r w:rsidR="00BE3B34">
        <w:rPr>
          <w:i/>
          <w:iCs/>
        </w:rPr>
        <w:t xml:space="preserve"> </w:t>
      </w:r>
      <w:r w:rsidR="000C403F">
        <w:rPr>
          <w:i/>
          <w:iCs/>
        </w:rPr>
        <w:t>SERVICE</w:t>
      </w:r>
    </w:p>
    <w:p w14:paraId="0A9052F1" w14:textId="77777777" w:rsidR="009757E7" w:rsidRDefault="009757E7" w:rsidP="00B14340">
      <w:pPr>
        <w:jc w:val="both"/>
      </w:pPr>
    </w:p>
    <w:p w14:paraId="5DCA9B79" w14:textId="77777777" w:rsidR="009757E7" w:rsidRDefault="009757E7" w:rsidP="00B14340">
      <w:pPr>
        <w:jc w:val="both"/>
      </w:pPr>
      <w:r>
        <w:t xml:space="preserve">WHEREAS, </w:t>
      </w:r>
      <w:r w:rsidR="00B6032E">
        <w:t>Communications Service serve</w:t>
      </w:r>
      <w:r w:rsidR="00B65960">
        <w:t>s</w:t>
      </w:r>
      <w:r w:rsidR="00B6032E">
        <w:t xml:space="preserve"> an essential function in the economic and social development of the Country; </w:t>
      </w:r>
    </w:p>
    <w:p w14:paraId="40BB6C70" w14:textId="77777777" w:rsidR="00B6032E" w:rsidRDefault="00B6032E" w:rsidP="00B14340">
      <w:pPr>
        <w:jc w:val="both"/>
      </w:pPr>
    </w:p>
    <w:p w14:paraId="713BEBB6" w14:textId="77777777" w:rsidR="00B6032E" w:rsidRDefault="00B6032E" w:rsidP="00B14340">
      <w:pPr>
        <w:jc w:val="both"/>
      </w:pPr>
      <w:r>
        <w:t xml:space="preserve">WHEREAS, the Government has decided to restructure the telecommunications market and introduce competition in the provision of telecommunications service in order to enhance the economic and social development of the Country; </w:t>
      </w:r>
    </w:p>
    <w:p w14:paraId="22CE9BF5" w14:textId="77777777" w:rsidR="00B6032E" w:rsidRDefault="00B6032E" w:rsidP="00B14340">
      <w:pPr>
        <w:jc w:val="both"/>
      </w:pPr>
    </w:p>
    <w:p w14:paraId="6B41BCC6" w14:textId="77777777" w:rsidR="00B6032E" w:rsidRDefault="00B6032E" w:rsidP="00B14340">
      <w:pPr>
        <w:jc w:val="both"/>
      </w:pPr>
      <w:r>
        <w:t xml:space="preserve">WHEREAS, the establishment of an independent, transparent, and accountable regulatory Authority is necessary to achieve the Government’s policy of restructuring the telecommunications market and introducing competition; </w:t>
      </w:r>
    </w:p>
    <w:p w14:paraId="53F3EFAA" w14:textId="77777777" w:rsidR="009757E7" w:rsidRDefault="009757E7" w:rsidP="00B14340">
      <w:pPr>
        <w:jc w:val="both"/>
      </w:pPr>
    </w:p>
    <w:p w14:paraId="503E30C9" w14:textId="77777777" w:rsidR="009757E7" w:rsidRDefault="009757E7" w:rsidP="00B14340">
      <w:pPr>
        <w:jc w:val="both"/>
      </w:pPr>
      <w:r>
        <w:t>NOW, THEREFORE, in accordance with Article 55(1) of the Constitution of the Federal Democratic Republic of Ethiopia, it is hereby proclaimed as follows:</w:t>
      </w:r>
    </w:p>
    <w:p w14:paraId="7CE27BAA" w14:textId="77777777" w:rsidR="00E574AB" w:rsidRDefault="00E574AB" w:rsidP="00B14340">
      <w:pPr>
        <w:jc w:val="both"/>
      </w:pPr>
    </w:p>
    <w:p w14:paraId="17AF1123" w14:textId="77777777" w:rsidR="00E574AB" w:rsidRDefault="00E574AB" w:rsidP="008F397C">
      <w:pPr>
        <w:jc w:val="center"/>
      </w:pPr>
      <w:r>
        <w:t>PART ONE</w:t>
      </w:r>
    </w:p>
    <w:p w14:paraId="3231203E" w14:textId="77777777" w:rsidR="00E574AB" w:rsidRPr="00E574AB" w:rsidRDefault="00E574AB" w:rsidP="008F397C">
      <w:pPr>
        <w:jc w:val="center"/>
      </w:pPr>
      <w:r>
        <w:rPr>
          <w:i/>
          <w:iCs/>
        </w:rPr>
        <w:t>General</w:t>
      </w:r>
    </w:p>
    <w:p w14:paraId="21AEAAAA" w14:textId="77777777" w:rsidR="009757E7" w:rsidRDefault="009757E7" w:rsidP="00B14340">
      <w:pPr>
        <w:jc w:val="both"/>
      </w:pPr>
    </w:p>
    <w:p w14:paraId="44D601D1" w14:textId="77777777" w:rsidR="009757E7" w:rsidRDefault="009757E7" w:rsidP="00B14340">
      <w:pPr>
        <w:pStyle w:val="ListParagraph"/>
        <w:numPr>
          <w:ilvl w:val="0"/>
          <w:numId w:val="1"/>
        </w:numPr>
        <w:jc w:val="both"/>
        <w:rPr>
          <w:i/>
          <w:iCs/>
        </w:rPr>
      </w:pPr>
      <w:r w:rsidRPr="009757E7">
        <w:rPr>
          <w:i/>
          <w:iCs/>
        </w:rPr>
        <w:t>Short Title</w:t>
      </w:r>
    </w:p>
    <w:p w14:paraId="61108265" w14:textId="1D74C479" w:rsidR="009757E7" w:rsidRDefault="009757E7" w:rsidP="00B14340">
      <w:pPr>
        <w:ind w:left="720"/>
        <w:jc w:val="both"/>
      </w:pPr>
      <w:r>
        <w:t>This Proclamation may be cited as the “</w:t>
      </w:r>
      <w:r w:rsidR="00E801AE">
        <w:t>Communications</w:t>
      </w:r>
      <w:r w:rsidR="00B65960">
        <w:t xml:space="preserve"> Service</w:t>
      </w:r>
      <w:r w:rsidR="00E801AE">
        <w:t xml:space="preserve"> </w:t>
      </w:r>
      <w:r>
        <w:t xml:space="preserve">Proclamation No. </w:t>
      </w:r>
      <w:r w:rsidR="003E5907">
        <w:t>……</w:t>
      </w:r>
      <w:r>
        <w:t>/2018.”</w:t>
      </w:r>
    </w:p>
    <w:p w14:paraId="01A37A10" w14:textId="77777777" w:rsidR="00E574AB" w:rsidRDefault="00E574AB" w:rsidP="00B14340">
      <w:pPr>
        <w:jc w:val="both"/>
      </w:pPr>
    </w:p>
    <w:p w14:paraId="778E6631" w14:textId="77777777" w:rsidR="00E574AB" w:rsidRPr="00E574AB" w:rsidRDefault="00E574AB" w:rsidP="00B14340">
      <w:pPr>
        <w:pStyle w:val="ListParagraph"/>
        <w:numPr>
          <w:ilvl w:val="0"/>
          <w:numId w:val="1"/>
        </w:numPr>
        <w:jc w:val="both"/>
      </w:pPr>
      <w:r>
        <w:rPr>
          <w:i/>
          <w:iCs/>
        </w:rPr>
        <w:t>Definitions</w:t>
      </w:r>
    </w:p>
    <w:p w14:paraId="2CF3505A" w14:textId="77777777" w:rsidR="00E574AB" w:rsidRDefault="00E574AB" w:rsidP="00B14340">
      <w:pPr>
        <w:jc w:val="both"/>
      </w:pPr>
    </w:p>
    <w:p w14:paraId="0D5E56F4" w14:textId="77777777" w:rsidR="00E574AB" w:rsidRDefault="00E574AB" w:rsidP="00B14340">
      <w:pPr>
        <w:ind w:left="720"/>
        <w:jc w:val="both"/>
      </w:pPr>
      <w:r>
        <w:t>In this Proclamation, unless the context requires otherwise:</w:t>
      </w:r>
    </w:p>
    <w:p w14:paraId="1AA72A2F" w14:textId="037EEE95" w:rsidR="009B3B15" w:rsidRDefault="00A47479" w:rsidP="00B14340">
      <w:pPr>
        <w:pStyle w:val="ListParagraph"/>
        <w:numPr>
          <w:ilvl w:val="0"/>
          <w:numId w:val="2"/>
        </w:numPr>
        <w:jc w:val="both"/>
      </w:pPr>
      <w:r w:rsidDel="00A47479">
        <w:t xml:space="preserve"> </w:t>
      </w:r>
      <w:r w:rsidR="00072E19" w:rsidRPr="00072E19">
        <w:t xml:space="preserve">“Appeals </w:t>
      </w:r>
      <w:r w:rsidR="008E5779">
        <w:t>Tribunal</w:t>
      </w:r>
      <w:r w:rsidR="00072E19" w:rsidRPr="00072E19">
        <w:t>”</w:t>
      </w:r>
      <w:r w:rsidR="00072E19">
        <w:t xml:space="preserve"> mean</w:t>
      </w:r>
      <w:r w:rsidR="00E055B9">
        <w:t>s</w:t>
      </w:r>
      <w:r w:rsidR="00072E19">
        <w:t xml:space="preserve"> the body established by this Proclamation for the purpose of adjudicating appeals of Decisions of the </w:t>
      </w:r>
      <w:r w:rsidR="002A0F3B">
        <w:t>Authority</w:t>
      </w:r>
      <w:r w:rsidR="00665EFB">
        <w:t>;</w:t>
      </w:r>
    </w:p>
    <w:p w14:paraId="1A0A1A2E" w14:textId="0B9A76FA" w:rsidR="00072E19" w:rsidRDefault="00E055B9" w:rsidP="00B14340">
      <w:pPr>
        <w:pStyle w:val="ListParagraph"/>
        <w:numPr>
          <w:ilvl w:val="0"/>
          <w:numId w:val="2"/>
        </w:numPr>
        <w:jc w:val="both"/>
      </w:pPr>
      <w:r>
        <w:t>“Board</w:t>
      </w:r>
      <w:r w:rsidR="00626063">
        <w:t xml:space="preserve"> of Management</w:t>
      </w:r>
      <w:r>
        <w:t>”</w:t>
      </w:r>
      <w:r w:rsidR="00BD1C45">
        <w:t xml:space="preserve"> </w:t>
      </w:r>
      <w:r>
        <w:t xml:space="preserve">shall mean the Governing Board of the </w:t>
      </w:r>
      <w:r w:rsidR="00C9170D">
        <w:t>Authority</w:t>
      </w:r>
      <w:r w:rsidR="00665EFB">
        <w:t>;</w:t>
      </w:r>
    </w:p>
    <w:p w14:paraId="109B06AB" w14:textId="77777777" w:rsidR="00C9170D" w:rsidRDefault="00C9170D" w:rsidP="00B14340">
      <w:pPr>
        <w:pStyle w:val="ListParagraph"/>
        <w:numPr>
          <w:ilvl w:val="0"/>
          <w:numId w:val="2"/>
        </w:numPr>
        <w:jc w:val="both"/>
      </w:pPr>
      <w:r>
        <w:t xml:space="preserve">“Broadcaster” means an entity that is licensed by the </w:t>
      </w:r>
      <w:r w:rsidR="00F920F1">
        <w:t xml:space="preserve">Ethiopian Broadcasting </w:t>
      </w:r>
      <w:r>
        <w:t xml:space="preserve">Authority to provide Broadcasting service within the territory of Ethiopia; </w:t>
      </w:r>
    </w:p>
    <w:p w14:paraId="265B8B31" w14:textId="77777777" w:rsidR="00072E19" w:rsidRDefault="00072E19" w:rsidP="00B14340">
      <w:pPr>
        <w:pStyle w:val="ListParagraph"/>
        <w:numPr>
          <w:ilvl w:val="0"/>
          <w:numId w:val="2"/>
        </w:numPr>
        <w:jc w:val="both"/>
      </w:pPr>
      <w:r w:rsidRPr="00311B07">
        <w:t>“Broadcasting”</w:t>
      </w:r>
      <w:r>
        <w:t xml:space="preserve"> mean</w:t>
      </w:r>
      <w:r w:rsidR="00E055B9">
        <w:t>s</w:t>
      </w:r>
      <w:r>
        <w:t xml:space="preserve"> the emission and dissemination of radio or television programming intended for reception by the public</w:t>
      </w:r>
      <w:r w:rsidR="00665EFB">
        <w:t>;</w:t>
      </w:r>
      <w:r w:rsidR="00E055B9">
        <w:t xml:space="preserve">  </w:t>
      </w:r>
    </w:p>
    <w:p w14:paraId="20F78BB4" w14:textId="77777777" w:rsidR="00A56D0F" w:rsidRDefault="00A56D0F" w:rsidP="008F397C">
      <w:pPr>
        <w:pStyle w:val="ListParagraph"/>
        <w:numPr>
          <w:ilvl w:val="0"/>
          <w:numId w:val="2"/>
        </w:numPr>
        <w:jc w:val="both"/>
      </w:pPr>
      <w:r>
        <w:t xml:space="preserve">“Communications Service” </w:t>
      </w:r>
      <w:r w:rsidR="009C1333">
        <w:t xml:space="preserve">means </w:t>
      </w:r>
      <w:r w:rsidRPr="00A56D0F">
        <w:t xml:space="preserve">service </w:t>
      </w:r>
      <w:r w:rsidR="00122C08">
        <w:t xml:space="preserve">offered to the public </w:t>
      </w:r>
      <w:r w:rsidRPr="00A56D0F">
        <w:t xml:space="preserve">consisting of the dissemination or interchange of audio, video or data content using telecommunications media, </w:t>
      </w:r>
      <w:r w:rsidR="001F64FA">
        <w:t xml:space="preserve">and of physical content using postal service, </w:t>
      </w:r>
      <w:r w:rsidRPr="00A56D0F">
        <w:t>but does not include broadcasting;</w:t>
      </w:r>
    </w:p>
    <w:p w14:paraId="6A395AD6" w14:textId="512A5133" w:rsidR="00E055B9" w:rsidRDefault="00A47479" w:rsidP="00A47479">
      <w:pPr>
        <w:pStyle w:val="ListParagraph"/>
        <w:numPr>
          <w:ilvl w:val="0"/>
          <w:numId w:val="2"/>
        </w:numPr>
        <w:jc w:val="both"/>
      </w:pPr>
      <w:r w:rsidDel="00A47479">
        <w:t xml:space="preserve">  </w:t>
      </w:r>
      <w:r w:rsidR="00E055B9">
        <w:t xml:space="preserve">“Information Service” means </w:t>
      </w:r>
      <w:r w:rsidR="00E055B9" w:rsidRPr="00D65A53">
        <w:t xml:space="preserve">the offering of a capability for generating, acquiring, storing, transforming, processing, retrieving, utilizing, or making available information via telecommunications, and includes electronic publishing, but does not include any use of any such capability for the management, control, or operation </w:t>
      </w:r>
      <w:r w:rsidR="00E055B9" w:rsidRPr="00D65A53">
        <w:lastRenderedPageBreak/>
        <w:t xml:space="preserve">of a telecommunications system or the management of a </w:t>
      </w:r>
      <w:r w:rsidR="00B40E10">
        <w:t>Telecommunications Service</w:t>
      </w:r>
      <w:r w:rsidR="00665EFB">
        <w:t>;</w:t>
      </w:r>
    </w:p>
    <w:p w14:paraId="355EBFAD" w14:textId="77777777" w:rsidR="00665EFB" w:rsidRDefault="00665EFB" w:rsidP="008F397C">
      <w:pPr>
        <w:pStyle w:val="ListParagraph"/>
        <w:numPr>
          <w:ilvl w:val="0"/>
          <w:numId w:val="2"/>
        </w:numPr>
        <w:jc w:val="both"/>
      </w:pPr>
      <w:r>
        <w:t xml:space="preserve">“Interconnection” means the physical, technical and logical linking of the Telecommunications Networks used by the same or a different </w:t>
      </w:r>
      <w:r w:rsidR="00332BA0">
        <w:t>T</w:t>
      </w:r>
      <w:r>
        <w:t xml:space="preserve">elecommunications </w:t>
      </w:r>
      <w:r w:rsidR="00332BA0">
        <w:t>O</w:t>
      </w:r>
      <w:r>
        <w:t xml:space="preserve">perator in order to allow the users of one telecommunications operator to communicate with users of the same or another </w:t>
      </w:r>
      <w:r w:rsidR="00332BA0">
        <w:t>T</w:t>
      </w:r>
      <w:r>
        <w:t xml:space="preserve">elecommunications </w:t>
      </w:r>
      <w:r w:rsidR="00332BA0">
        <w:t>O</w:t>
      </w:r>
      <w:r>
        <w:t xml:space="preserve">perator, or to access services provided by another </w:t>
      </w:r>
      <w:r w:rsidR="00332BA0">
        <w:t>T</w:t>
      </w:r>
      <w:r>
        <w:t xml:space="preserve">elecommunications </w:t>
      </w:r>
      <w:r w:rsidR="00332BA0">
        <w:t>O</w:t>
      </w:r>
      <w:r>
        <w:t xml:space="preserve">perator. Services may be provided by the persons involved or by other persons who have access to the </w:t>
      </w:r>
      <w:r w:rsidR="00332BA0">
        <w:t>T</w:t>
      </w:r>
      <w:r>
        <w:t xml:space="preserve">elecommunications </w:t>
      </w:r>
      <w:r w:rsidR="00332BA0">
        <w:t>N</w:t>
      </w:r>
      <w:r>
        <w:t>etwork;</w:t>
      </w:r>
    </w:p>
    <w:p w14:paraId="0EEC13F6" w14:textId="5F79E765" w:rsidR="000C77EF" w:rsidRDefault="000C77EF" w:rsidP="008F397C">
      <w:pPr>
        <w:pStyle w:val="ListParagraph"/>
        <w:numPr>
          <w:ilvl w:val="0"/>
          <w:numId w:val="2"/>
        </w:numPr>
        <w:jc w:val="both"/>
      </w:pPr>
      <w:r>
        <w:t xml:space="preserve">“Ministry” </w:t>
      </w:r>
      <w:r w:rsidR="00E90B7E">
        <w:t xml:space="preserve">or </w:t>
      </w:r>
      <w:r>
        <w:t xml:space="preserve"> “Minister” means the Ministry </w:t>
      </w:r>
      <w:r w:rsidR="00E90B7E">
        <w:t xml:space="preserve">or </w:t>
      </w:r>
      <w:r>
        <w:t xml:space="preserve"> Minister of Innovation and Technology;</w:t>
      </w:r>
    </w:p>
    <w:p w14:paraId="11C67C1E" w14:textId="77777777" w:rsidR="00972505" w:rsidRDefault="00972505" w:rsidP="008F397C">
      <w:pPr>
        <w:pStyle w:val="ListParagraph"/>
        <w:numPr>
          <w:ilvl w:val="0"/>
          <w:numId w:val="2"/>
        </w:numPr>
        <w:jc w:val="both"/>
      </w:pPr>
      <w:r>
        <w:t>“Public Hearing” means the process by which the Authority may solicit views of members of the public on a matter within the Authority’s jurisdiction.</w:t>
      </w:r>
    </w:p>
    <w:p w14:paraId="00F8B13D" w14:textId="30C80622" w:rsidR="00972505" w:rsidRPr="00665EFB" w:rsidRDefault="00D82E64" w:rsidP="008F397C">
      <w:pPr>
        <w:pStyle w:val="ListParagraph"/>
        <w:numPr>
          <w:ilvl w:val="0"/>
          <w:numId w:val="2"/>
        </w:numPr>
        <w:jc w:val="both"/>
      </w:pPr>
      <w:r w:rsidDel="00D82E64">
        <w:t xml:space="preserve"> </w:t>
      </w:r>
      <w:r w:rsidR="00972505">
        <w:t xml:space="preserve">“Significant Market Power” </w:t>
      </w:r>
      <w:r w:rsidR="00972505" w:rsidRPr="0042316E">
        <w:rPr>
          <w:rFonts w:cstheme="minorHAnsi"/>
        </w:rPr>
        <w:t xml:space="preserve">means the ability to materially affect the price or supply in the relevant market for </w:t>
      </w:r>
      <w:r w:rsidR="00972505">
        <w:rPr>
          <w:rFonts w:cstheme="minorHAnsi"/>
        </w:rPr>
        <w:t>C</w:t>
      </w:r>
      <w:r w:rsidR="00972505" w:rsidRPr="0042316E">
        <w:rPr>
          <w:rFonts w:cstheme="minorHAnsi"/>
        </w:rPr>
        <w:t xml:space="preserve">ommunications </w:t>
      </w:r>
      <w:r w:rsidR="00972505">
        <w:rPr>
          <w:rFonts w:cstheme="minorHAnsi"/>
        </w:rPr>
        <w:t>S</w:t>
      </w:r>
      <w:r w:rsidR="00972505" w:rsidRPr="0042316E">
        <w:rPr>
          <w:rFonts w:cstheme="minorHAnsi"/>
        </w:rPr>
        <w:t>ervice as a result of either control over essential facilities or use of a Person’s position in the market</w:t>
      </w:r>
      <w:r w:rsidR="00972505">
        <w:rPr>
          <w:rFonts w:cstheme="minorHAnsi"/>
        </w:rPr>
        <w:t>;</w:t>
      </w:r>
    </w:p>
    <w:p w14:paraId="5FB42E60" w14:textId="77777777" w:rsidR="00972505" w:rsidRDefault="00972505" w:rsidP="008F397C">
      <w:pPr>
        <w:pStyle w:val="ListParagraph"/>
        <w:numPr>
          <w:ilvl w:val="0"/>
          <w:numId w:val="2"/>
        </w:numPr>
        <w:jc w:val="both"/>
      </w:pPr>
      <w:r>
        <w:t>“Stakeholder Consultation” means the transparent process by which the Authority shall take action in any matter within its jurisdiction that may affect the rights of any party or the public interest.</w:t>
      </w:r>
    </w:p>
    <w:p w14:paraId="1E640214" w14:textId="77777777" w:rsidR="00A245F6" w:rsidRDefault="00972505" w:rsidP="008F397C">
      <w:pPr>
        <w:pStyle w:val="ListParagraph"/>
        <w:numPr>
          <w:ilvl w:val="0"/>
          <w:numId w:val="2"/>
        </w:numPr>
        <w:jc w:val="both"/>
      </w:pPr>
      <w:r>
        <w:t xml:space="preserve">“Tariff” means </w:t>
      </w:r>
      <w:r w:rsidRPr="00972505">
        <w:t xml:space="preserve">any charge, price, </w:t>
      </w:r>
      <w:r>
        <w:t xml:space="preserve">or </w:t>
      </w:r>
      <w:r w:rsidRPr="00972505">
        <w:t xml:space="preserve">levy and underlying terms and conditions imposed by a </w:t>
      </w:r>
      <w:r>
        <w:t>T</w:t>
      </w:r>
      <w:r w:rsidRPr="00972505">
        <w:t>elecom</w:t>
      </w:r>
      <w:r>
        <w:t>munications</w:t>
      </w:r>
      <w:r w:rsidRPr="00972505">
        <w:t xml:space="preserve"> </w:t>
      </w:r>
      <w:r w:rsidR="00332BA0">
        <w:t>O</w:t>
      </w:r>
      <w:r w:rsidRPr="00972505">
        <w:t xml:space="preserve">perator for </w:t>
      </w:r>
      <w:r>
        <w:t>a Telecommunications S</w:t>
      </w:r>
      <w:r w:rsidRPr="00972505">
        <w:t>ervice.</w:t>
      </w:r>
    </w:p>
    <w:p w14:paraId="7DB0791A" w14:textId="77777777" w:rsidR="00E574AB" w:rsidRDefault="00072E19" w:rsidP="008F397C">
      <w:pPr>
        <w:pStyle w:val="ListParagraph"/>
        <w:numPr>
          <w:ilvl w:val="0"/>
          <w:numId w:val="2"/>
        </w:numPr>
        <w:jc w:val="both"/>
      </w:pPr>
      <w:r>
        <w:t xml:space="preserve"> </w:t>
      </w:r>
      <w:r w:rsidR="00E574AB">
        <w:t>“</w:t>
      </w:r>
      <w:r w:rsidR="00A41016">
        <w:t>Telecommunications</w:t>
      </w:r>
      <w:r w:rsidR="00E574AB">
        <w:t xml:space="preserve">” means the emission, transmission, or reception, through the </w:t>
      </w:r>
      <w:r w:rsidR="00C9170D">
        <w:t>agency</w:t>
      </w:r>
      <w:r w:rsidR="00E574AB">
        <w:t xml:space="preserve"> of electricity or electromagnetism, of any sounds, signs, signals, writing, images or intelligence of any nature by wire, radio, optical or electromagnetic systems, whether or not such sounds, signs, signals, writing, images or intelligence have been subjected to rearrangement, computation or other processes by any means in the course of their transmission, emission, or reception; </w:t>
      </w:r>
    </w:p>
    <w:p w14:paraId="7622D15B" w14:textId="77777777" w:rsidR="00332BA0" w:rsidRDefault="00332BA0" w:rsidP="008F397C">
      <w:pPr>
        <w:pStyle w:val="ListParagraph"/>
        <w:numPr>
          <w:ilvl w:val="0"/>
          <w:numId w:val="2"/>
        </w:numPr>
        <w:jc w:val="both"/>
      </w:pPr>
      <w:r>
        <w:t>“Telecommunications Equipment” means any appliance, apparatus, or accessory used or intended to be used for Telecommunications Services;</w:t>
      </w:r>
    </w:p>
    <w:p w14:paraId="30C67417" w14:textId="77777777" w:rsidR="00F01AA5" w:rsidRPr="00456A54" w:rsidRDefault="00E574AB" w:rsidP="008F397C">
      <w:pPr>
        <w:pStyle w:val="ListParagraph"/>
        <w:numPr>
          <w:ilvl w:val="0"/>
          <w:numId w:val="2"/>
        </w:numPr>
        <w:jc w:val="both"/>
        <w:rPr>
          <w:rFonts w:cstheme="minorHAnsi"/>
        </w:rPr>
      </w:pPr>
      <w:r>
        <w:t>“</w:t>
      </w:r>
      <w:r w:rsidR="00A41016">
        <w:t>Telecommunications</w:t>
      </w:r>
      <w:r>
        <w:t xml:space="preserve"> Line” means </w:t>
      </w:r>
      <w:r w:rsidR="0014096B">
        <w:t xml:space="preserve">any wire, cable, tower, mast, antenna, pole or any other structure or equipment used or intended to be used in connection with a </w:t>
      </w:r>
      <w:r w:rsidR="00A41016">
        <w:t>telecommunications</w:t>
      </w:r>
      <w:r w:rsidR="0014096B">
        <w:t xml:space="preserve"> system;</w:t>
      </w:r>
    </w:p>
    <w:p w14:paraId="48605CB7" w14:textId="77777777" w:rsidR="00F01AA5" w:rsidRPr="00456A54" w:rsidRDefault="00F01AA5" w:rsidP="008F397C">
      <w:pPr>
        <w:pStyle w:val="ListParagraph"/>
        <w:numPr>
          <w:ilvl w:val="0"/>
          <w:numId w:val="2"/>
        </w:numPr>
        <w:jc w:val="both"/>
        <w:rPr>
          <w:rFonts w:cstheme="minorHAnsi"/>
        </w:rPr>
      </w:pPr>
      <w:r>
        <w:t>“Telecommunications Network” means the collection of Telecommunications Lines and associated switching systems that is used for the provision of Telecommunications Service;</w:t>
      </w:r>
    </w:p>
    <w:p w14:paraId="33D1A176" w14:textId="77777777" w:rsidR="00665EFB" w:rsidRPr="00F77EDD" w:rsidRDefault="00665EFB" w:rsidP="008F397C">
      <w:pPr>
        <w:pStyle w:val="ListParagraph"/>
        <w:numPr>
          <w:ilvl w:val="0"/>
          <w:numId w:val="2"/>
        </w:numPr>
        <w:jc w:val="both"/>
        <w:rPr>
          <w:rFonts w:cstheme="minorHAnsi"/>
        </w:rPr>
      </w:pPr>
      <w:r>
        <w:rPr>
          <w:rFonts w:cstheme="minorHAnsi"/>
        </w:rPr>
        <w:t xml:space="preserve">“Telecommunications Operator” means </w:t>
      </w:r>
      <w:r>
        <w:t xml:space="preserve">an entity authorized by the </w:t>
      </w:r>
      <w:r w:rsidR="00C9170D">
        <w:t>Authority</w:t>
      </w:r>
      <w:r>
        <w:t xml:space="preserve"> pursuant this Proclamation to provide </w:t>
      </w:r>
      <w:r w:rsidR="00943A82">
        <w:t>Telecommunications</w:t>
      </w:r>
      <w:r>
        <w:t xml:space="preserve"> Service;</w:t>
      </w:r>
    </w:p>
    <w:p w14:paraId="0C2C0290" w14:textId="77777777" w:rsidR="00F77EDD" w:rsidRPr="00F77EDD" w:rsidRDefault="00F77EDD" w:rsidP="008F397C">
      <w:pPr>
        <w:pStyle w:val="ListParagraph"/>
        <w:numPr>
          <w:ilvl w:val="0"/>
          <w:numId w:val="2"/>
        </w:numPr>
        <w:jc w:val="both"/>
        <w:rPr>
          <w:rFonts w:cstheme="minorHAnsi"/>
        </w:rPr>
      </w:pPr>
      <w:r w:rsidRPr="00F77EDD">
        <w:rPr>
          <w:rFonts w:cstheme="minorHAnsi"/>
        </w:rPr>
        <w:t>“</w:t>
      </w:r>
      <w:r w:rsidR="00A41016">
        <w:rPr>
          <w:rFonts w:cstheme="minorHAnsi"/>
        </w:rPr>
        <w:t>Telecommunications</w:t>
      </w:r>
      <w:r w:rsidRPr="00F77EDD">
        <w:rPr>
          <w:rFonts w:cstheme="minorHAnsi"/>
        </w:rPr>
        <w:t xml:space="preserve"> Service” shall mean the provision by a </w:t>
      </w:r>
      <w:r w:rsidR="009F7C4B">
        <w:rPr>
          <w:rFonts w:cstheme="minorHAnsi"/>
        </w:rPr>
        <w:t>license</w:t>
      </w:r>
      <w:r w:rsidRPr="00F77EDD">
        <w:rPr>
          <w:rFonts w:cstheme="minorHAnsi"/>
        </w:rPr>
        <w:t>e of the</w:t>
      </w:r>
    </w:p>
    <w:p w14:paraId="0F6B07DC" w14:textId="77777777" w:rsidR="00F77EDD" w:rsidRPr="00F77EDD" w:rsidRDefault="00F77EDD" w:rsidP="00B14340">
      <w:pPr>
        <w:ind w:left="1080"/>
        <w:jc w:val="both"/>
        <w:rPr>
          <w:rFonts w:cstheme="minorHAnsi"/>
        </w:rPr>
      </w:pPr>
      <w:r w:rsidRPr="005277DE">
        <w:t>conveyance of Telecommunications directly to the public</w:t>
      </w:r>
      <w:r w:rsidR="00E51CA6" w:rsidRPr="005277DE">
        <w:t xml:space="preserve"> or to Telecommunications Operators</w:t>
      </w:r>
      <w:r w:rsidRPr="00F77EDD">
        <w:rPr>
          <w:rFonts w:cstheme="minorHAnsi"/>
        </w:rPr>
        <w:t>.</w:t>
      </w:r>
    </w:p>
    <w:p w14:paraId="18194995" w14:textId="77777777" w:rsidR="00665EFB" w:rsidRPr="0042316E" w:rsidRDefault="00665EFB" w:rsidP="008F397C">
      <w:pPr>
        <w:pStyle w:val="ListParagraph"/>
        <w:numPr>
          <w:ilvl w:val="0"/>
          <w:numId w:val="2"/>
        </w:numPr>
        <w:jc w:val="both"/>
      </w:pPr>
      <w:r>
        <w:t xml:space="preserve">“Universal Access” means the availability to all users, regardless of their geographic location, of </w:t>
      </w:r>
      <w:r w:rsidR="000F4E5E">
        <w:t>C</w:t>
      </w:r>
      <w:r>
        <w:t xml:space="preserve">ommunications Services of a quality specified by the </w:t>
      </w:r>
      <w:r w:rsidR="00C9170D">
        <w:t>Authority</w:t>
      </w:r>
      <w:r>
        <w:t xml:space="preserve"> and at suitable prices;</w:t>
      </w:r>
    </w:p>
    <w:p w14:paraId="1D28979F" w14:textId="77777777" w:rsidR="0014096B" w:rsidRDefault="0014096B" w:rsidP="008F397C">
      <w:pPr>
        <w:pStyle w:val="ListParagraph"/>
        <w:numPr>
          <w:ilvl w:val="0"/>
          <w:numId w:val="2"/>
        </w:numPr>
        <w:jc w:val="both"/>
      </w:pPr>
      <w:r>
        <w:lastRenderedPageBreak/>
        <w:t>“Person” means any natural or juridical person</w:t>
      </w:r>
      <w:r w:rsidR="00A835AD">
        <w:t xml:space="preserve"> and any reference to the male gender shall apply equally to the female gender</w:t>
      </w:r>
      <w:r w:rsidR="00665EFB">
        <w:t>;</w:t>
      </w:r>
    </w:p>
    <w:p w14:paraId="394D74F8" w14:textId="77777777" w:rsidR="0014096B" w:rsidRDefault="0014096B" w:rsidP="00B14340">
      <w:pPr>
        <w:jc w:val="both"/>
      </w:pPr>
    </w:p>
    <w:p w14:paraId="6B8D2F80" w14:textId="77777777" w:rsidR="0014096B" w:rsidRDefault="0014096B" w:rsidP="008F397C">
      <w:pPr>
        <w:jc w:val="center"/>
      </w:pPr>
      <w:r>
        <w:t>PART TWO</w:t>
      </w:r>
    </w:p>
    <w:p w14:paraId="22642070" w14:textId="09625EA1" w:rsidR="0014096B" w:rsidRDefault="0014096B" w:rsidP="008F397C">
      <w:pPr>
        <w:jc w:val="center"/>
        <w:rPr>
          <w:i/>
          <w:iCs/>
        </w:rPr>
      </w:pPr>
      <w:r>
        <w:rPr>
          <w:i/>
          <w:iCs/>
        </w:rPr>
        <w:t xml:space="preserve">The </w:t>
      </w:r>
      <w:r w:rsidR="0053609C">
        <w:rPr>
          <w:i/>
          <w:iCs/>
        </w:rPr>
        <w:t>C</w:t>
      </w:r>
      <w:r w:rsidR="00A41016">
        <w:rPr>
          <w:i/>
          <w:iCs/>
        </w:rPr>
        <w:t>ommunications</w:t>
      </w:r>
      <w:r w:rsidR="0053609C">
        <w:rPr>
          <w:i/>
          <w:iCs/>
        </w:rPr>
        <w:t xml:space="preserve"> </w:t>
      </w:r>
      <w:r w:rsidR="00C9170D">
        <w:rPr>
          <w:i/>
          <w:iCs/>
        </w:rPr>
        <w:t>Authority</w:t>
      </w:r>
    </w:p>
    <w:p w14:paraId="763D218E" w14:textId="77777777" w:rsidR="0014096B" w:rsidRDefault="0014096B" w:rsidP="00B14340">
      <w:pPr>
        <w:jc w:val="both"/>
        <w:rPr>
          <w:i/>
          <w:iCs/>
        </w:rPr>
      </w:pPr>
    </w:p>
    <w:p w14:paraId="223D3F9F" w14:textId="77777777" w:rsidR="0014096B" w:rsidRPr="00457744" w:rsidRDefault="0014096B" w:rsidP="00B14340">
      <w:pPr>
        <w:pStyle w:val="ListParagraph"/>
        <w:numPr>
          <w:ilvl w:val="0"/>
          <w:numId w:val="1"/>
        </w:numPr>
        <w:jc w:val="both"/>
        <w:rPr>
          <w:i/>
          <w:iCs/>
        </w:rPr>
      </w:pPr>
      <w:r w:rsidRPr="00457744">
        <w:rPr>
          <w:i/>
          <w:iCs/>
        </w:rPr>
        <w:t>Establishment</w:t>
      </w:r>
    </w:p>
    <w:p w14:paraId="22BE7421" w14:textId="2E925E25" w:rsidR="0014096B" w:rsidRDefault="0014096B" w:rsidP="00B14340">
      <w:pPr>
        <w:pStyle w:val="ListParagraph"/>
        <w:numPr>
          <w:ilvl w:val="0"/>
          <w:numId w:val="3"/>
        </w:numPr>
        <w:jc w:val="both"/>
      </w:pPr>
      <w:r>
        <w:t xml:space="preserve">The Ethiopian </w:t>
      </w:r>
      <w:r w:rsidR="00185A7F">
        <w:t>C</w:t>
      </w:r>
      <w:r w:rsidR="00A41016">
        <w:t>ommunications</w:t>
      </w:r>
      <w:r w:rsidR="00185A7F">
        <w:t xml:space="preserve"> </w:t>
      </w:r>
      <w:r w:rsidR="00C9170D">
        <w:t>Authority</w:t>
      </w:r>
      <w:r>
        <w:t xml:space="preserve"> (hereinafter “the </w:t>
      </w:r>
      <w:r w:rsidR="00C9170D">
        <w:t>Authority</w:t>
      </w:r>
      <w:r>
        <w:t xml:space="preserve">”) is hereby established </w:t>
      </w:r>
      <w:r w:rsidR="00504A02">
        <w:t xml:space="preserve">to accomplish the mandate given to it by this Proclamation </w:t>
      </w:r>
      <w:r>
        <w:t xml:space="preserve">as an independent federal </w:t>
      </w:r>
      <w:r w:rsidR="00E90B7E">
        <w:t xml:space="preserve">Government </w:t>
      </w:r>
      <w:r w:rsidR="00C9170D">
        <w:t>Authority</w:t>
      </w:r>
      <w:r>
        <w:t xml:space="preserve"> having its own legal personality.</w:t>
      </w:r>
    </w:p>
    <w:p w14:paraId="7F79E6C2" w14:textId="77777777" w:rsidR="0014096B" w:rsidRDefault="0014096B" w:rsidP="00B14340">
      <w:pPr>
        <w:pStyle w:val="ListParagraph"/>
        <w:numPr>
          <w:ilvl w:val="0"/>
          <w:numId w:val="3"/>
        </w:numPr>
        <w:jc w:val="both"/>
      </w:pPr>
      <w:r>
        <w:t xml:space="preserve">The </w:t>
      </w:r>
      <w:r w:rsidR="00C9170D">
        <w:t>Authority</w:t>
      </w:r>
      <w:r>
        <w:t xml:space="preserve"> shall </w:t>
      </w:r>
      <w:r w:rsidR="00C9170D">
        <w:t>be accountable to the</w:t>
      </w:r>
      <w:r w:rsidR="00A835AD">
        <w:t xml:space="preserve"> Prime</w:t>
      </w:r>
      <w:r w:rsidR="00C9170D">
        <w:t xml:space="preserve"> Minister </w:t>
      </w:r>
      <w:r w:rsidR="00102599">
        <w:t>.</w:t>
      </w:r>
    </w:p>
    <w:p w14:paraId="02969957" w14:textId="77777777" w:rsidR="00102599" w:rsidRDefault="00102599" w:rsidP="00B14340">
      <w:pPr>
        <w:jc w:val="both"/>
      </w:pPr>
    </w:p>
    <w:p w14:paraId="668551A1" w14:textId="77777777" w:rsidR="00457744" w:rsidRDefault="00457744" w:rsidP="00B14340">
      <w:pPr>
        <w:pStyle w:val="ListParagraph"/>
        <w:numPr>
          <w:ilvl w:val="0"/>
          <w:numId w:val="1"/>
        </w:numPr>
        <w:jc w:val="both"/>
      </w:pPr>
      <w:r>
        <w:rPr>
          <w:i/>
          <w:iCs/>
        </w:rPr>
        <w:t>Head Office</w:t>
      </w:r>
    </w:p>
    <w:p w14:paraId="23998215" w14:textId="77777777" w:rsidR="00457744" w:rsidRDefault="00457744" w:rsidP="00B14340">
      <w:pPr>
        <w:ind w:left="720"/>
        <w:jc w:val="both"/>
      </w:pPr>
      <w:r>
        <w:t xml:space="preserve">The </w:t>
      </w:r>
      <w:r w:rsidR="00C9170D">
        <w:t>Authority</w:t>
      </w:r>
      <w:r>
        <w:t xml:space="preserve"> shall have its head office in Addis Ababa and may have branch offices elsewhere as may be necessary.</w:t>
      </w:r>
    </w:p>
    <w:p w14:paraId="53201C05" w14:textId="77777777" w:rsidR="00457744" w:rsidRDefault="00457744" w:rsidP="00B14340">
      <w:pPr>
        <w:ind w:left="720"/>
        <w:jc w:val="both"/>
      </w:pPr>
    </w:p>
    <w:p w14:paraId="11DFD518" w14:textId="77777777" w:rsidR="00457744" w:rsidRDefault="00457744" w:rsidP="00B14340">
      <w:pPr>
        <w:pStyle w:val="ListParagraph"/>
        <w:numPr>
          <w:ilvl w:val="0"/>
          <w:numId w:val="1"/>
        </w:numPr>
        <w:jc w:val="both"/>
      </w:pPr>
      <w:r>
        <w:rPr>
          <w:i/>
          <w:iCs/>
        </w:rPr>
        <w:t>Objectives</w:t>
      </w:r>
    </w:p>
    <w:p w14:paraId="52FEB510" w14:textId="71701A10" w:rsidR="00457744" w:rsidRDefault="00457744" w:rsidP="00B14340">
      <w:pPr>
        <w:ind w:left="720"/>
        <w:jc w:val="both"/>
      </w:pPr>
      <w:r>
        <w:t xml:space="preserve">The objectives of the </w:t>
      </w:r>
      <w:r w:rsidR="00C9170D">
        <w:t>Authority</w:t>
      </w:r>
      <w:r>
        <w:t xml:space="preserve"> shall be to promote t</w:t>
      </w:r>
      <w:r w:rsidR="00592BA2">
        <w:t>he development of high quality</w:t>
      </w:r>
      <w:r w:rsidR="00FB1B55">
        <w:t xml:space="preserve">, </w:t>
      </w:r>
      <w:r>
        <w:t xml:space="preserve">efficient, reliable and affordable </w:t>
      </w:r>
      <w:r w:rsidR="00D113BC">
        <w:t>C</w:t>
      </w:r>
      <w:r w:rsidR="00A41016">
        <w:t>ommunications</w:t>
      </w:r>
      <w:r>
        <w:t xml:space="preserve"> </w:t>
      </w:r>
      <w:r w:rsidR="000C403F">
        <w:t>S</w:t>
      </w:r>
      <w:r>
        <w:t>ervice throughout the nation</w:t>
      </w:r>
      <w:r w:rsidR="006F118A">
        <w:t xml:space="preserve">; to promote a competitive market for the achievement of these goals; and to promote </w:t>
      </w:r>
      <w:r w:rsidR="00592BA2">
        <w:t>accessibility and</w:t>
      </w:r>
      <w:r w:rsidR="006F118A">
        <w:t xml:space="preserve"> interests of consumers</w:t>
      </w:r>
      <w:r>
        <w:t>.</w:t>
      </w:r>
      <w:r w:rsidR="00C9170D">
        <w:t xml:space="preserve">  </w:t>
      </w:r>
    </w:p>
    <w:p w14:paraId="1074FB43" w14:textId="77777777" w:rsidR="00F77EDD" w:rsidRDefault="00F77EDD" w:rsidP="00B14340">
      <w:pPr>
        <w:ind w:left="720"/>
        <w:jc w:val="both"/>
      </w:pPr>
    </w:p>
    <w:p w14:paraId="72D7E1A6" w14:textId="77777777" w:rsidR="00F77EDD" w:rsidRPr="00F77EDD" w:rsidRDefault="00F77EDD" w:rsidP="00B14340">
      <w:pPr>
        <w:pStyle w:val="ListParagraph"/>
        <w:numPr>
          <w:ilvl w:val="0"/>
          <w:numId w:val="1"/>
        </w:numPr>
        <w:jc w:val="both"/>
      </w:pPr>
      <w:r>
        <w:rPr>
          <w:i/>
          <w:iCs/>
        </w:rPr>
        <w:t>Powers and Duties</w:t>
      </w:r>
    </w:p>
    <w:p w14:paraId="5EF892DE" w14:textId="77777777" w:rsidR="00F77EDD" w:rsidRDefault="00F77EDD" w:rsidP="00B14340">
      <w:pPr>
        <w:ind w:left="720"/>
        <w:jc w:val="both"/>
      </w:pPr>
      <w:r>
        <w:t xml:space="preserve">The </w:t>
      </w:r>
      <w:r w:rsidR="00C9170D">
        <w:t>Authority</w:t>
      </w:r>
      <w:r>
        <w:t xml:space="preserve"> shall have the following powers and duties:</w:t>
      </w:r>
    </w:p>
    <w:p w14:paraId="01272857" w14:textId="77777777" w:rsidR="00F77EDD" w:rsidRDefault="00F77EDD" w:rsidP="00B14340">
      <w:pPr>
        <w:pStyle w:val="ListParagraph"/>
        <w:numPr>
          <w:ilvl w:val="0"/>
          <w:numId w:val="4"/>
        </w:numPr>
        <w:jc w:val="both"/>
      </w:pPr>
      <w:r>
        <w:t>To ensure that</w:t>
      </w:r>
      <w:r w:rsidR="009C4848">
        <w:t xml:space="preserve"> Communications Service</w:t>
      </w:r>
      <w:r>
        <w:t>s are operated in a manner that will best serve and contribute to the Country’s economic and social development</w:t>
      </w:r>
      <w:r w:rsidR="00F92746">
        <w:t xml:space="preserve">, </w:t>
      </w:r>
      <w:r w:rsidR="008A13C2">
        <w:t>as per government policy;</w:t>
      </w:r>
    </w:p>
    <w:p w14:paraId="56435557" w14:textId="2F019F73" w:rsidR="001F64FA" w:rsidRDefault="001F64FA" w:rsidP="00B14340">
      <w:pPr>
        <w:pStyle w:val="ListParagraph"/>
        <w:numPr>
          <w:ilvl w:val="0"/>
          <w:numId w:val="4"/>
        </w:numPr>
        <w:jc w:val="both"/>
      </w:pPr>
      <w:r>
        <w:t xml:space="preserve">To implement </w:t>
      </w:r>
      <w:r w:rsidR="002F74D7">
        <w:t>pol</w:t>
      </w:r>
      <w:r w:rsidR="00BE3B34">
        <w:t>i</w:t>
      </w:r>
      <w:r w:rsidR="002F74D7">
        <w:t xml:space="preserve">cies for </w:t>
      </w:r>
      <w:r w:rsidR="00350434">
        <w:t>C</w:t>
      </w:r>
      <w:r w:rsidR="00F10C29">
        <w:t xml:space="preserve">ommunications </w:t>
      </w:r>
      <w:r>
        <w:t xml:space="preserve"> </w:t>
      </w:r>
      <w:r w:rsidR="00350434">
        <w:t>S</w:t>
      </w:r>
      <w:r w:rsidR="002F74D7">
        <w:t>ervices</w:t>
      </w:r>
      <w:r w:rsidR="00724645">
        <w:t>;</w:t>
      </w:r>
    </w:p>
    <w:p w14:paraId="702DCC3C" w14:textId="77777777" w:rsidR="00611AB3" w:rsidRDefault="00F21385" w:rsidP="00B14340">
      <w:pPr>
        <w:pStyle w:val="ListParagraph"/>
        <w:numPr>
          <w:ilvl w:val="0"/>
          <w:numId w:val="4"/>
        </w:numPr>
        <w:jc w:val="both"/>
      </w:pPr>
      <w:r>
        <w:t>To h</w:t>
      </w:r>
      <w:r w:rsidR="00611AB3" w:rsidRPr="00611AB3">
        <w:t>old</w:t>
      </w:r>
      <w:r w:rsidR="0045389D">
        <w:t xml:space="preserve"> Stakeholder</w:t>
      </w:r>
      <w:r w:rsidR="00611AB3" w:rsidRPr="00611AB3">
        <w:t xml:space="preserve"> Consultations on the matters committed to its discretion by this Proclamation</w:t>
      </w:r>
      <w:r w:rsidR="00121332">
        <w:t>, either on its own initiative or at the request of a member of the public</w:t>
      </w:r>
      <w:r w:rsidR="00611AB3" w:rsidRPr="00611AB3">
        <w:t xml:space="preserve">; </w:t>
      </w:r>
    </w:p>
    <w:p w14:paraId="2801191A" w14:textId="77777777" w:rsidR="00807393" w:rsidRDefault="00807393" w:rsidP="00B14340">
      <w:pPr>
        <w:pStyle w:val="ListParagraph"/>
        <w:numPr>
          <w:ilvl w:val="0"/>
          <w:numId w:val="4"/>
        </w:numPr>
        <w:jc w:val="both"/>
      </w:pPr>
      <w:r>
        <w:t xml:space="preserve">To </w:t>
      </w:r>
      <w:r w:rsidRPr="00610EED">
        <w:t xml:space="preserve">require any </w:t>
      </w:r>
      <w:r w:rsidR="009F7C4B">
        <w:t>license</w:t>
      </w:r>
      <w:r>
        <w:t xml:space="preserve">e, Telecommunications Operator, Postal Operator or Broadcaster </w:t>
      </w:r>
      <w:r w:rsidRPr="00610EED">
        <w:t xml:space="preserve">to provide information that </w:t>
      </w:r>
      <w:r>
        <w:t>the Authority</w:t>
      </w:r>
      <w:r w:rsidRPr="00610EED">
        <w:t xml:space="preserve"> reasonably</w:t>
      </w:r>
      <w:r>
        <w:t xml:space="preserve"> finds</w:t>
      </w:r>
      <w:r w:rsidRPr="00610EED">
        <w:t xml:space="preserve"> to be necessary for the proper performance of its functions and the exercise of its powers under this</w:t>
      </w:r>
      <w:r>
        <w:t xml:space="preserve"> Proclamation;</w:t>
      </w:r>
    </w:p>
    <w:p w14:paraId="4D2CC54C" w14:textId="77777777" w:rsidR="00F77EDD" w:rsidRDefault="00F77EDD" w:rsidP="00B14340">
      <w:pPr>
        <w:pStyle w:val="ListParagraph"/>
        <w:numPr>
          <w:ilvl w:val="0"/>
          <w:numId w:val="4"/>
        </w:numPr>
        <w:jc w:val="both"/>
      </w:pPr>
      <w:r>
        <w:t>To specify technical standards for the provision of</w:t>
      </w:r>
      <w:r w:rsidR="009C4848">
        <w:t xml:space="preserve"> Communications Service</w:t>
      </w:r>
      <w:r w:rsidR="002F74D7">
        <w:t>,</w:t>
      </w:r>
      <w:r w:rsidR="0049790D">
        <w:t xml:space="preserve"> in cooperation with</w:t>
      </w:r>
      <w:r w:rsidR="00BE3B34">
        <w:t xml:space="preserve"> </w:t>
      </w:r>
      <w:r w:rsidR="009B770E">
        <w:t xml:space="preserve">institutions mandated to set standards </w:t>
      </w:r>
      <w:r w:rsidR="00BE3B34">
        <w:t>and other relevant</w:t>
      </w:r>
      <w:r w:rsidR="00A67F16">
        <w:t xml:space="preserve"> bodies</w:t>
      </w:r>
      <w:r w:rsidR="002F74D7">
        <w:t>, and t</w:t>
      </w:r>
      <w:r>
        <w:t>o ensure that</w:t>
      </w:r>
      <w:r w:rsidR="009C4848">
        <w:t xml:space="preserve"> Communications Service</w:t>
      </w:r>
      <w:r w:rsidR="003B6371">
        <w:t>s</w:t>
      </w:r>
      <w:r>
        <w:t xml:space="preserve"> conform to </w:t>
      </w:r>
      <w:r w:rsidR="002F74D7">
        <w:t xml:space="preserve">the </w:t>
      </w:r>
      <w:r>
        <w:t>specified standards of quality;</w:t>
      </w:r>
    </w:p>
    <w:p w14:paraId="4999E00E" w14:textId="45BD7EF3" w:rsidR="00F77EDD" w:rsidRDefault="00F77EDD" w:rsidP="00B14340">
      <w:pPr>
        <w:pStyle w:val="ListParagraph"/>
        <w:numPr>
          <w:ilvl w:val="0"/>
          <w:numId w:val="4"/>
        </w:numPr>
        <w:jc w:val="both"/>
      </w:pPr>
      <w:r>
        <w:t>To regulate tariffs relating to</w:t>
      </w:r>
      <w:r w:rsidR="009C4848">
        <w:t xml:space="preserve"> Communications Service</w:t>
      </w:r>
      <w:r>
        <w:t xml:space="preserve"> in accordance with the provisions of this Proclamation;</w:t>
      </w:r>
    </w:p>
    <w:p w14:paraId="2F35650F" w14:textId="77777777" w:rsidR="00F77EDD" w:rsidRDefault="005E0EA2" w:rsidP="00B14340">
      <w:pPr>
        <w:pStyle w:val="ListParagraph"/>
        <w:numPr>
          <w:ilvl w:val="0"/>
          <w:numId w:val="4"/>
        </w:numPr>
        <w:jc w:val="both"/>
      </w:pPr>
      <w:r>
        <w:t>To license and supervise operators of</w:t>
      </w:r>
      <w:r w:rsidR="009C4848">
        <w:t xml:space="preserve"> Communications Service</w:t>
      </w:r>
      <w:r w:rsidR="00611AB3">
        <w:t xml:space="preserve"> and m</w:t>
      </w:r>
      <w:r w:rsidR="00611AB3" w:rsidRPr="0054530A">
        <w:t>odify, renew, suspend or revoke licenses</w:t>
      </w:r>
      <w:r>
        <w:t>;</w:t>
      </w:r>
    </w:p>
    <w:p w14:paraId="2E72C079" w14:textId="77777777" w:rsidR="005E0EA2" w:rsidRDefault="005E0EA2" w:rsidP="00B14340">
      <w:pPr>
        <w:pStyle w:val="ListParagraph"/>
        <w:numPr>
          <w:ilvl w:val="0"/>
          <w:numId w:val="4"/>
        </w:numPr>
        <w:jc w:val="both"/>
      </w:pPr>
      <w:r>
        <w:lastRenderedPageBreak/>
        <w:t xml:space="preserve">To regulate types of </w:t>
      </w:r>
      <w:r w:rsidR="00332BA0">
        <w:t>T</w:t>
      </w:r>
      <w:r w:rsidR="00A41016">
        <w:t>elecommunications</w:t>
      </w:r>
      <w:r>
        <w:t xml:space="preserve"> </w:t>
      </w:r>
      <w:r w:rsidR="00332BA0">
        <w:t>E</w:t>
      </w:r>
      <w:r>
        <w:t xml:space="preserve">quipment that may be connected to a </w:t>
      </w:r>
      <w:r w:rsidR="00332BA0">
        <w:t>T</w:t>
      </w:r>
      <w:r w:rsidR="00A41016">
        <w:t>elecommunication</w:t>
      </w:r>
      <w:r>
        <w:t xml:space="preserve"> </w:t>
      </w:r>
      <w:r w:rsidR="00332BA0">
        <w:t>N</w:t>
      </w:r>
      <w:r>
        <w:t>etwork;</w:t>
      </w:r>
    </w:p>
    <w:p w14:paraId="034EBB80" w14:textId="77777777" w:rsidR="005E0EA2" w:rsidRDefault="005E0EA2" w:rsidP="00B14340">
      <w:pPr>
        <w:pStyle w:val="ListParagraph"/>
        <w:numPr>
          <w:ilvl w:val="0"/>
          <w:numId w:val="4"/>
        </w:numPr>
        <w:jc w:val="both"/>
      </w:pPr>
      <w:r>
        <w:t>To authorize and supervise the use of</w:t>
      </w:r>
      <w:r w:rsidR="00121332">
        <w:t xml:space="preserve"> the</w:t>
      </w:r>
      <w:r w:rsidR="00B0148E">
        <w:t xml:space="preserve"> Radio Frequency</w:t>
      </w:r>
      <w:r w:rsidR="00121332">
        <w:t xml:space="preserve"> spectrum</w:t>
      </w:r>
      <w:r>
        <w:t xml:space="preserve"> in Ethiopia</w:t>
      </w:r>
      <w:r w:rsidR="000C77EF">
        <w:t xml:space="preserve"> for commercial</w:t>
      </w:r>
      <w:r w:rsidR="00803F68">
        <w:t xml:space="preserve"> and </w:t>
      </w:r>
      <w:r w:rsidR="000C77EF">
        <w:t>government</w:t>
      </w:r>
      <w:r w:rsidR="00803F68">
        <w:t xml:space="preserve"> users including the m</w:t>
      </w:r>
      <w:r w:rsidR="0063312A">
        <w:t>ilitary and intelligence services</w:t>
      </w:r>
      <w:r w:rsidR="002F74D7">
        <w:t xml:space="preserve">, </w:t>
      </w:r>
      <w:r w:rsidR="00F1533D" w:rsidRPr="00BE3B34">
        <w:t xml:space="preserve">in consultation with relevant parties, including the Ministry, the Ethiopian Broadcasting Authority and </w:t>
      </w:r>
      <w:r w:rsidR="000A4871" w:rsidRPr="000A4871">
        <w:rPr>
          <w:rFonts w:cstheme="minorHAnsi"/>
        </w:rPr>
        <w:t>the organization mandated to lead Space Science and Technology activities in Ethiopia</w:t>
      </w:r>
      <w:r w:rsidRPr="00BE3B34">
        <w:t>;</w:t>
      </w:r>
    </w:p>
    <w:p w14:paraId="7E7BD34C" w14:textId="77777777" w:rsidR="00B0148E" w:rsidRPr="0090757E" w:rsidRDefault="00F21385" w:rsidP="00B14340">
      <w:pPr>
        <w:pStyle w:val="ListParagraph"/>
        <w:numPr>
          <w:ilvl w:val="0"/>
          <w:numId w:val="4"/>
        </w:numPr>
        <w:jc w:val="both"/>
      </w:pPr>
      <w:r w:rsidRPr="0090757E">
        <w:t>To m</w:t>
      </w:r>
      <w:r w:rsidR="00B0148E" w:rsidRPr="0090757E">
        <w:t xml:space="preserve">anage the notification, coordination and filing </w:t>
      </w:r>
      <w:r w:rsidR="000A4871">
        <w:t xml:space="preserve">process </w:t>
      </w:r>
      <w:r w:rsidR="00B0148E" w:rsidRPr="0090757E">
        <w:t xml:space="preserve">of satellite orbital locations as per </w:t>
      </w:r>
      <w:r w:rsidR="003B6371">
        <w:t xml:space="preserve">the </w:t>
      </w:r>
      <w:r w:rsidR="00B0148E" w:rsidRPr="0090757E">
        <w:t>framework of international radio frequency spectrum regulations</w:t>
      </w:r>
      <w:r w:rsidR="00C00D62">
        <w:t xml:space="preserve">, in consultation with </w:t>
      </w:r>
      <w:r w:rsidR="000A4871" w:rsidRPr="000A4871">
        <w:rPr>
          <w:rFonts w:cstheme="minorHAnsi"/>
        </w:rPr>
        <w:t>the organization mandated to lead Space Science and Technology activities in Ethiopia</w:t>
      </w:r>
      <w:r w:rsidR="00B0148E" w:rsidRPr="0090757E">
        <w:t>.</w:t>
      </w:r>
    </w:p>
    <w:p w14:paraId="6F65F47C" w14:textId="77777777" w:rsidR="00B0148E" w:rsidRPr="0090757E" w:rsidRDefault="000203EA" w:rsidP="00B14340">
      <w:pPr>
        <w:widowControl w:val="0"/>
        <w:numPr>
          <w:ilvl w:val="0"/>
          <w:numId w:val="4"/>
        </w:numPr>
        <w:adjustRightInd w:val="0"/>
        <w:contextualSpacing/>
        <w:jc w:val="both"/>
        <w:textAlignment w:val="baseline"/>
      </w:pPr>
      <w:r w:rsidRPr="0090757E">
        <w:t>T</w:t>
      </w:r>
      <w:r w:rsidR="00B0148E" w:rsidRPr="0090757E">
        <w:t>o establish</w:t>
      </w:r>
      <w:r w:rsidRPr="0090757E">
        <w:t xml:space="preserve"> the </w:t>
      </w:r>
      <w:r w:rsidR="00B0148E" w:rsidRPr="0090757E">
        <w:t>national telecommunications numbering plan, allocate and administer numbers, and supervise efficient use thereof;</w:t>
      </w:r>
    </w:p>
    <w:p w14:paraId="35611CC7" w14:textId="77777777" w:rsidR="00B0148E" w:rsidRPr="0090757E" w:rsidRDefault="00F21385" w:rsidP="00B14340">
      <w:pPr>
        <w:widowControl w:val="0"/>
        <w:numPr>
          <w:ilvl w:val="0"/>
          <w:numId w:val="4"/>
        </w:numPr>
        <w:adjustRightInd w:val="0"/>
        <w:contextualSpacing/>
        <w:jc w:val="both"/>
        <w:textAlignment w:val="baseline"/>
      </w:pPr>
      <w:r w:rsidRPr="0090757E">
        <w:t>To m</w:t>
      </w:r>
      <w:r w:rsidR="00B0148E" w:rsidRPr="0090757E">
        <w:t xml:space="preserve">anage Internet Protocol addresses, domain names, including </w:t>
      </w:r>
      <w:r w:rsidR="00F92746">
        <w:t xml:space="preserve">the </w:t>
      </w:r>
      <w:r w:rsidR="00B0148E" w:rsidRPr="0090757E">
        <w:t xml:space="preserve">Country Code top level domain </w:t>
      </w:r>
      <w:r w:rsidR="00F92746">
        <w:t xml:space="preserve">for Ethiopia (.et), </w:t>
      </w:r>
      <w:r w:rsidR="00B0148E" w:rsidRPr="0090757E">
        <w:t>through allocating, assigning and supervising efficient use thereof;</w:t>
      </w:r>
    </w:p>
    <w:p w14:paraId="6999CF23" w14:textId="77777777" w:rsidR="00B0148E" w:rsidRPr="0090757E" w:rsidRDefault="00F21385" w:rsidP="00B14340">
      <w:pPr>
        <w:pStyle w:val="ListParagraph"/>
        <w:numPr>
          <w:ilvl w:val="0"/>
          <w:numId w:val="4"/>
        </w:numPr>
        <w:jc w:val="both"/>
      </w:pPr>
      <w:r w:rsidRPr="0090757E">
        <w:t>To r</w:t>
      </w:r>
      <w:r w:rsidR="00B0148E" w:rsidRPr="0090757E">
        <w:t xml:space="preserve">egulate interconnection between </w:t>
      </w:r>
      <w:r w:rsidR="00332BA0">
        <w:t>T</w:t>
      </w:r>
      <w:r w:rsidR="00B0148E" w:rsidRPr="0090757E">
        <w:t xml:space="preserve">elecommunications </w:t>
      </w:r>
      <w:r w:rsidR="00332BA0">
        <w:t>N</w:t>
      </w:r>
      <w:r w:rsidR="00B0148E" w:rsidRPr="0090757E">
        <w:t>etworks of different service providers;</w:t>
      </w:r>
    </w:p>
    <w:p w14:paraId="4CAC718B" w14:textId="77777777" w:rsidR="00B0148E" w:rsidRPr="0090757E" w:rsidRDefault="000203EA" w:rsidP="00B14340">
      <w:pPr>
        <w:widowControl w:val="0"/>
        <w:numPr>
          <w:ilvl w:val="0"/>
          <w:numId w:val="4"/>
        </w:numPr>
        <w:adjustRightInd w:val="0"/>
        <w:contextualSpacing/>
        <w:jc w:val="both"/>
        <w:textAlignment w:val="baseline"/>
      </w:pPr>
      <w:r w:rsidRPr="0090757E">
        <w:t>T</w:t>
      </w:r>
      <w:r w:rsidR="00B0148E" w:rsidRPr="0090757E">
        <w:t>o safeguard the interest of consumers of</w:t>
      </w:r>
      <w:r w:rsidR="009C4848">
        <w:t xml:space="preserve"> Communications Service</w:t>
      </w:r>
      <w:r w:rsidR="00B0148E" w:rsidRPr="0090757E">
        <w:t xml:space="preserve">s;   </w:t>
      </w:r>
    </w:p>
    <w:p w14:paraId="0E8CB6B1" w14:textId="77777777" w:rsidR="00B0148E" w:rsidRPr="0090757E" w:rsidRDefault="00F21385" w:rsidP="00B14340">
      <w:pPr>
        <w:pStyle w:val="ListParagraph"/>
        <w:numPr>
          <w:ilvl w:val="0"/>
          <w:numId w:val="4"/>
        </w:numPr>
        <w:jc w:val="both"/>
      </w:pPr>
      <w:r w:rsidRPr="0090757E">
        <w:t>To i</w:t>
      </w:r>
      <w:r w:rsidR="00B0148E" w:rsidRPr="0090757E">
        <w:t xml:space="preserve">nvestigate complaints and resolve disputes between </w:t>
      </w:r>
      <w:r w:rsidR="00332BA0">
        <w:t>C</w:t>
      </w:r>
      <w:r w:rsidR="00B0148E" w:rsidRPr="0090757E">
        <w:t>ommunication</w:t>
      </w:r>
      <w:r w:rsidR="00332BA0">
        <w:t>s</w:t>
      </w:r>
      <w:r w:rsidR="00B0148E" w:rsidRPr="0090757E">
        <w:t xml:space="preserve"> </w:t>
      </w:r>
      <w:r w:rsidR="00332BA0">
        <w:t>S</w:t>
      </w:r>
      <w:r w:rsidR="00B0148E" w:rsidRPr="0090757E">
        <w:t xml:space="preserve">ervice operators, and between consumers and </w:t>
      </w:r>
      <w:r w:rsidR="00332BA0">
        <w:t>C</w:t>
      </w:r>
      <w:r w:rsidR="00B0148E" w:rsidRPr="0090757E">
        <w:t>ommunication</w:t>
      </w:r>
      <w:r w:rsidR="00332BA0">
        <w:t>s</w:t>
      </w:r>
      <w:r w:rsidR="00B0148E" w:rsidRPr="0090757E">
        <w:t xml:space="preserve"> </w:t>
      </w:r>
      <w:r w:rsidR="00332BA0">
        <w:t>S</w:t>
      </w:r>
      <w:r w:rsidR="00B0148E" w:rsidRPr="0090757E">
        <w:t>ervice operators;</w:t>
      </w:r>
    </w:p>
    <w:p w14:paraId="47496BEF" w14:textId="77777777" w:rsidR="00B0148E" w:rsidRPr="0090757E" w:rsidRDefault="00B0148E" w:rsidP="00B14340">
      <w:pPr>
        <w:pStyle w:val="ListParagraph"/>
        <w:numPr>
          <w:ilvl w:val="0"/>
          <w:numId w:val="4"/>
        </w:numPr>
        <w:jc w:val="both"/>
      </w:pPr>
      <w:r w:rsidRPr="0090757E">
        <w:t>To promote research into the development and use of new communications techniques and technologies, including those</w:t>
      </w:r>
      <w:r w:rsidR="003B6371">
        <w:t xml:space="preserve"> that</w:t>
      </w:r>
      <w:r w:rsidRPr="0090757E">
        <w:t xml:space="preserve"> promote accessibility of persons with disability and other members of society to</w:t>
      </w:r>
      <w:r w:rsidR="009C4848">
        <w:t xml:space="preserve"> Communications Service</w:t>
      </w:r>
      <w:r w:rsidRPr="0090757E">
        <w:t>s</w:t>
      </w:r>
      <w:r w:rsidR="000203EA" w:rsidRPr="0090757E">
        <w:t>;</w:t>
      </w:r>
    </w:p>
    <w:p w14:paraId="66BE7C2D" w14:textId="11BC17D5" w:rsidR="00B0148E" w:rsidRPr="0090757E" w:rsidRDefault="00B0148E" w:rsidP="00B14340">
      <w:pPr>
        <w:pStyle w:val="ListParagraph"/>
        <w:numPr>
          <w:ilvl w:val="0"/>
          <w:numId w:val="4"/>
        </w:numPr>
        <w:jc w:val="both"/>
      </w:pPr>
      <w:r w:rsidRPr="0090757E">
        <w:t>To advise the government on communication</w:t>
      </w:r>
      <w:r w:rsidR="00534B60">
        <w:t>s</w:t>
      </w:r>
      <w:r w:rsidRPr="0090757E">
        <w:t xml:space="preserve"> polic</w:t>
      </w:r>
      <w:r w:rsidR="00534B60">
        <w:t>y</w:t>
      </w:r>
      <w:r w:rsidRPr="0090757E">
        <w:t xml:space="preserve"> and legislative measures in respect of providing and operating</w:t>
      </w:r>
      <w:r w:rsidR="009C4848">
        <w:t xml:space="preserve"> Communications Service</w:t>
      </w:r>
      <w:r w:rsidRPr="0090757E">
        <w:t>s.</w:t>
      </w:r>
    </w:p>
    <w:p w14:paraId="34AEA7B6" w14:textId="77777777" w:rsidR="005E0EA2" w:rsidRDefault="005E0EA2" w:rsidP="00B14340">
      <w:pPr>
        <w:pStyle w:val="ListParagraph"/>
        <w:numPr>
          <w:ilvl w:val="0"/>
          <w:numId w:val="4"/>
        </w:numPr>
        <w:jc w:val="both"/>
      </w:pPr>
      <w:r>
        <w:t xml:space="preserve">To represent </w:t>
      </w:r>
      <w:r w:rsidR="00F21385">
        <w:t>Ethiopia</w:t>
      </w:r>
      <w:r>
        <w:t xml:space="preserve">, in coordination with the </w:t>
      </w:r>
      <w:r w:rsidR="00C33150">
        <w:t>competent Government body</w:t>
      </w:r>
      <w:r>
        <w:t>, in international conferences and international organizations concerned with</w:t>
      </w:r>
      <w:r w:rsidR="00C33150">
        <w:t xml:space="preserve"> regulation of</w:t>
      </w:r>
      <w:r>
        <w:t xml:space="preserve"> </w:t>
      </w:r>
      <w:r w:rsidR="00855E54">
        <w:t>C</w:t>
      </w:r>
      <w:r w:rsidR="00A41016">
        <w:t>ommunications</w:t>
      </w:r>
      <w:r w:rsidR="00855E54">
        <w:t xml:space="preserve"> Services</w:t>
      </w:r>
      <w:r>
        <w:t xml:space="preserve">; and to monitor the implementation of treaties dealing with </w:t>
      </w:r>
      <w:r w:rsidR="00855E54">
        <w:t>C</w:t>
      </w:r>
      <w:r w:rsidR="00A41016">
        <w:t>ommunications</w:t>
      </w:r>
      <w:r>
        <w:t xml:space="preserve"> </w:t>
      </w:r>
      <w:r w:rsidR="00855E54">
        <w:t xml:space="preserve">Services </w:t>
      </w:r>
      <w:r>
        <w:t>to which Ethiopia is a party</w:t>
      </w:r>
      <w:r w:rsidR="00121332">
        <w:t xml:space="preserve"> and to coordinate </w:t>
      </w:r>
      <w:r w:rsidR="00E873BE">
        <w:t>with regional and global organizations particularly with regard to use of the</w:t>
      </w:r>
      <w:r w:rsidR="00B0148E">
        <w:t xml:space="preserve"> Radio Frequency</w:t>
      </w:r>
      <w:r w:rsidR="00E873BE">
        <w:t xml:space="preserve"> spectrum</w:t>
      </w:r>
      <w:r>
        <w:t>;</w:t>
      </w:r>
    </w:p>
    <w:p w14:paraId="2B64B108" w14:textId="77777777" w:rsidR="005E0EA2" w:rsidRDefault="005E0EA2" w:rsidP="00B14340">
      <w:pPr>
        <w:pStyle w:val="ListParagraph"/>
        <w:numPr>
          <w:ilvl w:val="0"/>
          <w:numId w:val="4"/>
        </w:numPr>
        <w:jc w:val="both"/>
      </w:pPr>
      <w:r>
        <w:t xml:space="preserve">To collaborate with educational institutions in order to promote technical education in the field of telecommunications; </w:t>
      </w:r>
    </w:p>
    <w:p w14:paraId="50E8576C" w14:textId="77777777" w:rsidR="005E0EA2" w:rsidRDefault="005E0EA2" w:rsidP="00B14340">
      <w:pPr>
        <w:pStyle w:val="ListParagraph"/>
        <w:numPr>
          <w:ilvl w:val="0"/>
          <w:numId w:val="4"/>
        </w:numPr>
        <w:jc w:val="both"/>
      </w:pPr>
      <w:r>
        <w:t>To</w:t>
      </w:r>
      <w:r w:rsidR="00FC29B4">
        <w:t xml:space="preserve"> </w:t>
      </w:r>
      <w:r w:rsidR="00F1533D" w:rsidRPr="00BE3B34">
        <w:t>determine and</w:t>
      </w:r>
      <w:r>
        <w:t xml:space="preserve"> collect license fees</w:t>
      </w:r>
      <w:r w:rsidR="00FC29B4">
        <w:t>, levies from operators</w:t>
      </w:r>
      <w:r>
        <w:t xml:space="preserve"> and other regulatory fees </w:t>
      </w:r>
      <w:r w:rsidR="00F1533D" w:rsidRPr="00BE3B34">
        <w:t>consistent with the terms of this Proclamation and of other relevant laws</w:t>
      </w:r>
      <w:r>
        <w:t>;</w:t>
      </w:r>
    </w:p>
    <w:p w14:paraId="3C7F343B" w14:textId="77777777" w:rsidR="00611AB3" w:rsidRPr="00611AB3" w:rsidRDefault="00611AB3" w:rsidP="00B14340">
      <w:pPr>
        <w:pStyle w:val="ListParagraph"/>
        <w:numPr>
          <w:ilvl w:val="0"/>
          <w:numId w:val="4"/>
        </w:numPr>
        <w:jc w:val="both"/>
      </w:pPr>
      <w:r>
        <w:t>To e</w:t>
      </w:r>
      <w:r w:rsidRPr="00611AB3">
        <w:t xml:space="preserve">nsure compliance by </w:t>
      </w:r>
      <w:r w:rsidR="00E96061">
        <w:t xml:space="preserve">Telecommunications </w:t>
      </w:r>
      <w:r w:rsidRPr="00611AB3">
        <w:t>Operators with international obligations enter</w:t>
      </w:r>
      <w:r w:rsidR="00C9170D">
        <w:t>ed</w:t>
      </w:r>
      <w:r w:rsidRPr="00611AB3">
        <w:t xml:space="preserve"> into by Ethiopia in the </w:t>
      </w:r>
      <w:r w:rsidR="00332BA0">
        <w:t>T</w:t>
      </w:r>
      <w:r w:rsidRPr="00611AB3">
        <w:t>elecommunications sector;</w:t>
      </w:r>
    </w:p>
    <w:p w14:paraId="77037E31" w14:textId="77777777" w:rsidR="00611AB3" w:rsidRPr="00611AB3" w:rsidRDefault="00611AB3" w:rsidP="00B14340">
      <w:pPr>
        <w:pStyle w:val="ListParagraph"/>
        <w:numPr>
          <w:ilvl w:val="0"/>
          <w:numId w:val="4"/>
        </w:numPr>
        <w:jc w:val="both"/>
      </w:pPr>
      <w:r>
        <w:t>To m</w:t>
      </w:r>
      <w:r w:rsidRPr="00611AB3">
        <w:t xml:space="preserve">onitor and investigate compliance with this Proclamation and with conditions of </w:t>
      </w:r>
      <w:r w:rsidR="009F7C4B">
        <w:t>license</w:t>
      </w:r>
      <w:r w:rsidRPr="00611AB3">
        <w:t xml:space="preserve">s, and any </w:t>
      </w:r>
      <w:r w:rsidR="00971CFD">
        <w:t>Directives</w:t>
      </w:r>
      <w:r w:rsidRPr="00611AB3">
        <w:t xml:space="preserve"> that the </w:t>
      </w:r>
      <w:r w:rsidR="00C9170D">
        <w:t>Authority</w:t>
      </w:r>
      <w:r w:rsidRPr="00611AB3">
        <w:t xml:space="preserve"> may prescribe pursuant to this Proclamation and make such decisions as are necessary to enforce compliance with the same;</w:t>
      </w:r>
    </w:p>
    <w:p w14:paraId="5C0D17EF" w14:textId="77777777" w:rsidR="00611AB3" w:rsidRPr="00611AB3" w:rsidRDefault="00611AB3" w:rsidP="00B14340">
      <w:pPr>
        <w:pStyle w:val="ListParagraph"/>
        <w:numPr>
          <w:ilvl w:val="0"/>
          <w:numId w:val="4"/>
        </w:numPr>
        <w:jc w:val="both"/>
      </w:pPr>
      <w:r>
        <w:t>To r</w:t>
      </w:r>
      <w:r w:rsidRPr="00611AB3">
        <w:t>espond to and dispose of complaints and disputes against Broadcasters</w:t>
      </w:r>
      <w:r w:rsidR="00B0148E">
        <w:t xml:space="preserve"> consistent with the terms of the Proclamation</w:t>
      </w:r>
      <w:r w:rsidRPr="00611AB3">
        <w:t>;</w:t>
      </w:r>
    </w:p>
    <w:p w14:paraId="7D5C08A8" w14:textId="37938C84" w:rsidR="000203EA" w:rsidRPr="0090757E" w:rsidRDefault="00611AB3" w:rsidP="00B14340">
      <w:pPr>
        <w:pStyle w:val="ListParagraph"/>
        <w:numPr>
          <w:ilvl w:val="0"/>
          <w:numId w:val="4"/>
        </w:numPr>
        <w:jc w:val="both"/>
      </w:pPr>
      <w:r w:rsidRPr="0090757E">
        <w:lastRenderedPageBreak/>
        <w:t xml:space="preserve">To </w:t>
      </w:r>
      <w:r w:rsidR="0053609C" w:rsidRPr="0090757E">
        <w:t xml:space="preserve">promote the goal of </w:t>
      </w:r>
      <w:r w:rsidR="00332BA0">
        <w:t>U</w:t>
      </w:r>
      <w:r w:rsidR="0053609C" w:rsidRPr="0090757E">
        <w:t>niversal</w:t>
      </w:r>
      <w:r w:rsidR="00196450" w:rsidRPr="0090757E">
        <w:t xml:space="preserve"> </w:t>
      </w:r>
      <w:r w:rsidR="00332BA0">
        <w:t>A</w:t>
      </w:r>
      <w:r w:rsidR="00196450" w:rsidRPr="0090757E">
        <w:t>ccess</w:t>
      </w:r>
      <w:r w:rsidR="0053609C" w:rsidRPr="0090757E">
        <w:t>, including,</w:t>
      </w:r>
      <w:r w:rsidR="00FB1B55">
        <w:t xml:space="preserve"> </w:t>
      </w:r>
      <w:r w:rsidR="0053609C" w:rsidRPr="0090757E">
        <w:t xml:space="preserve">by </w:t>
      </w:r>
      <w:r w:rsidRPr="0090757E">
        <w:t>establish</w:t>
      </w:r>
      <w:r w:rsidR="0053609C" w:rsidRPr="0090757E">
        <w:t xml:space="preserve">ing and administering mechanisms for the financial support of </w:t>
      </w:r>
      <w:r w:rsidR="00332BA0">
        <w:t>U</w:t>
      </w:r>
      <w:r w:rsidR="0053609C" w:rsidRPr="0090757E">
        <w:t>niversal</w:t>
      </w:r>
      <w:r w:rsidR="00196450" w:rsidRPr="0090757E">
        <w:t xml:space="preserve"> </w:t>
      </w:r>
      <w:r w:rsidR="00332BA0">
        <w:t>A</w:t>
      </w:r>
      <w:r w:rsidR="00196450" w:rsidRPr="0090757E">
        <w:t>ccess</w:t>
      </w:r>
      <w:r w:rsidR="0053609C" w:rsidRPr="0090757E">
        <w:t xml:space="preserve">; </w:t>
      </w:r>
      <w:r w:rsidRPr="0090757E">
        <w:t xml:space="preserve"> </w:t>
      </w:r>
    </w:p>
    <w:p w14:paraId="4EC51742" w14:textId="77777777" w:rsidR="000203EA" w:rsidRPr="0090757E" w:rsidRDefault="000203EA" w:rsidP="00B14340">
      <w:pPr>
        <w:pStyle w:val="ListParagraph"/>
        <w:numPr>
          <w:ilvl w:val="0"/>
          <w:numId w:val="4"/>
        </w:numPr>
        <w:jc w:val="both"/>
      </w:pPr>
      <w:r w:rsidRPr="0090757E">
        <w:t xml:space="preserve">To </w:t>
      </w:r>
      <w:r w:rsidR="00F92746">
        <w:t>p</w:t>
      </w:r>
      <w:r w:rsidR="00F92746" w:rsidRPr="0090757E">
        <w:t xml:space="preserve">romote </w:t>
      </w:r>
      <w:r w:rsidRPr="0090757E">
        <w:t>information security, data privacy and protection;</w:t>
      </w:r>
    </w:p>
    <w:p w14:paraId="7A1A0D20" w14:textId="01431FFB" w:rsidR="00611AB3" w:rsidRPr="0090757E" w:rsidRDefault="00FB1B55" w:rsidP="00B14340">
      <w:pPr>
        <w:pStyle w:val="ListParagraph"/>
        <w:numPr>
          <w:ilvl w:val="0"/>
          <w:numId w:val="4"/>
        </w:numPr>
        <w:jc w:val="both"/>
      </w:pPr>
      <w:r>
        <w:t>To ensure</w:t>
      </w:r>
      <w:r w:rsidRPr="0090757E">
        <w:t xml:space="preserve"> </w:t>
      </w:r>
      <w:r w:rsidR="000203EA" w:rsidRPr="0090757E">
        <w:t>electronic commerce through the use of electronic signatures to lend authenticity and integrity to correspondence in any electronic medium;</w:t>
      </w:r>
    </w:p>
    <w:p w14:paraId="54766FC6" w14:textId="77777777" w:rsidR="00F10C29" w:rsidRDefault="00F10C29" w:rsidP="00F10C29">
      <w:pPr>
        <w:pStyle w:val="ListParagraph"/>
        <w:numPr>
          <w:ilvl w:val="0"/>
          <w:numId w:val="4"/>
        </w:numPr>
        <w:jc w:val="both"/>
      </w:pPr>
      <w:r>
        <w:t>To own property, to enter into contracts, and to sue and be sued in its own name;</w:t>
      </w:r>
    </w:p>
    <w:p w14:paraId="5EAACF2D" w14:textId="77777777" w:rsidR="00611AB3" w:rsidRDefault="005E0EA2" w:rsidP="00B14340">
      <w:pPr>
        <w:pStyle w:val="ListParagraph"/>
        <w:numPr>
          <w:ilvl w:val="0"/>
          <w:numId w:val="4"/>
        </w:numPr>
        <w:jc w:val="both"/>
      </w:pPr>
      <w:r>
        <w:t>To perform such other related activities as may be necessary for the attainment of its objectives and the implementation of the terms of this Proclamation</w:t>
      </w:r>
      <w:r w:rsidR="00611AB3">
        <w:t>.</w:t>
      </w:r>
    </w:p>
    <w:p w14:paraId="24764400" w14:textId="74CC6C55" w:rsidR="00EA3D5F" w:rsidRDefault="00EA3D5F" w:rsidP="00647586">
      <w:pPr>
        <w:pStyle w:val="ListParagraph"/>
        <w:ind w:left="1080"/>
        <w:jc w:val="both"/>
      </w:pPr>
    </w:p>
    <w:p w14:paraId="3CC83E8C" w14:textId="77777777" w:rsidR="0088046A" w:rsidRDefault="00EC5CDC" w:rsidP="000736F2">
      <w:pPr>
        <w:pStyle w:val="ListParagraph"/>
        <w:numPr>
          <w:ilvl w:val="0"/>
          <w:numId w:val="1"/>
        </w:numPr>
        <w:jc w:val="both"/>
        <w:rPr>
          <w:rFonts w:cstheme="minorHAnsi"/>
        </w:rPr>
      </w:pPr>
      <w:r w:rsidRPr="00E80F74">
        <w:rPr>
          <w:rFonts w:cstheme="minorHAnsi"/>
          <w:i/>
          <w:iCs/>
        </w:rPr>
        <w:t>Organization of the Authority</w:t>
      </w:r>
    </w:p>
    <w:p w14:paraId="6914457E" w14:textId="77777777" w:rsidR="0088046A" w:rsidRDefault="00EC5CDC" w:rsidP="000736F2">
      <w:pPr>
        <w:ind w:left="720"/>
        <w:jc w:val="both"/>
        <w:rPr>
          <w:rFonts w:cstheme="minorHAnsi"/>
        </w:rPr>
      </w:pPr>
      <w:r w:rsidRPr="00E80F74">
        <w:rPr>
          <w:rFonts w:cstheme="minorHAnsi"/>
        </w:rPr>
        <w:t>The Authority shall have:</w:t>
      </w:r>
    </w:p>
    <w:p w14:paraId="49BADB4C" w14:textId="5B5C9FE8" w:rsidR="0088046A" w:rsidRDefault="00EC5CDC" w:rsidP="003A47FF">
      <w:pPr>
        <w:ind w:firstLine="720"/>
        <w:jc w:val="both"/>
        <w:rPr>
          <w:rFonts w:cstheme="minorHAnsi"/>
        </w:rPr>
      </w:pPr>
      <w:r w:rsidRPr="00E80F74">
        <w:rPr>
          <w:rFonts w:cstheme="minorHAnsi"/>
        </w:rPr>
        <w:t xml:space="preserve">1) </w:t>
      </w:r>
      <w:r w:rsidR="002631F9">
        <w:rPr>
          <w:rFonts w:cstheme="minorHAnsi"/>
        </w:rPr>
        <w:t>B</w:t>
      </w:r>
      <w:r w:rsidRPr="00E80F74">
        <w:rPr>
          <w:rFonts w:cstheme="minorHAnsi"/>
        </w:rPr>
        <w:t xml:space="preserve">oard of </w:t>
      </w:r>
      <w:r w:rsidR="00EA3D5F">
        <w:rPr>
          <w:rFonts w:cstheme="minorHAnsi"/>
        </w:rPr>
        <w:t>Management</w:t>
      </w:r>
      <w:r w:rsidRPr="00E80F74">
        <w:rPr>
          <w:rFonts w:cstheme="minorHAnsi"/>
        </w:rPr>
        <w:t>;</w:t>
      </w:r>
    </w:p>
    <w:p w14:paraId="4A9B2FB7" w14:textId="5418B12F" w:rsidR="0088046A" w:rsidRDefault="00EC5CDC" w:rsidP="00345D35">
      <w:pPr>
        <w:ind w:left="720"/>
        <w:jc w:val="both"/>
        <w:rPr>
          <w:rFonts w:cstheme="minorHAnsi"/>
        </w:rPr>
      </w:pPr>
      <w:r w:rsidRPr="00E80F74">
        <w:rPr>
          <w:rFonts w:cstheme="minorHAnsi"/>
        </w:rPr>
        <w:t xml:space="preserve">2) </w:t>
      </w:r>
      <w:r w:rsidR="00534B60">
        <w:rPr>
          <w:rFonts w:cstheme="minorHAnsi"/>
        </w:rPr>
        <w:t>a</w:t>
      </w:r>
      <w:r w:rsidRPr="00E80F74">
        <w:rPr>
          <w:rFonts w:cstheme="minorHAnsi"/>
        </w:rPr>
        <w:t xml:space="preserve"> Director General</w:t>
      </w:r>
      <w:r w:rsidR="00EA3D5F">
        <w:rPr>
          <w:rFonts w:cstheme="minorHAnsi"/>
        </w:rPr>
        <w:t xml:space="preserve"> and, as may be necessary, </w:t>
      </w:r>
      <w:r w:rsidRPr="00E80F74">
        <w:rPr>
          <w:rFonts w:cstheme="minorHAnsi"/>
        </w:rPr>
        <w:t>Deputy Director</w:t>
      </w:r>
      <w:r w:rsidR="000736F2">
        <w:rPr>
          <w:rFonts w:cstheme="minorHAnsi"/>
        </w:rPr>
        <w:t>s</w:t>
      </w:r>
      <w:r w:rsidRPr="00E80F74">
        <w:rPr>
          <w:rFonts w:cstheme="minorHAnsi"/>
        </w:rPr>
        <w:t xml:space="preserve"> General</w:t>
      </w:r>
      <w:r w:rsidR="00EA3D5F">
        <w:rPr>
          <w:rFonts w:cstheme="minorHAnsi"/>
        </w:rPr>
        <w:t>, to be appointed by the Prime Minister</w:t>
      </w:r>
      <w:r w:rsidRPr="00E80F74">
        <w:rPr>
          <w:rFonts w:cstheme="minorHAnsi"/>
        </w:rPr>
        <w:t>;</w:t>
      </w:r>
      <w:r w:rsidR="00BD6AA0">
        <w:rPr>
          <w:rFonts w:cstheme="minorHAnsi"/>
        </w:rPr>
        <w:t xml:space="preserve"> and</w:t>
      </w:r>
    </w:p>
    <w:p w14:paraId="3E824A69" w14:textId="52523390" w:rsidR="0088046A" w:rsidRDefault="00EA3D5F" w:rsidP="003A47FF">
      <w:pPr>
        <w:spacing w:after="240"/>
        <w:ind w:firstLine="720"/>
        <w:jc w:val="both"/>
        <w:rPr>
          <w:rFonts w:cstheme="minorHAnsi"/>
        </w:rPr>
      </w:pPr>
      <w:r>
        <w:rPr>
          <w:rFonts w:cstheme="minorHAnsi"/>
        </w:rPr>
        <w:t>3</w:t>
      </w:r>
      <w:r w:rsidR="00EC5CDC" w:rsidRPr="00E80F74">
        <w:rPr>
          <w:rFonts w:cstheme="minorHAnsi"/>
        </w:rPr>
        <w:t xml:space="preserve">) </w:t>
      </w:r>
      <w:r w:rsidR="00534B60">
        <w:rPr>
          <w:rFonts w:cstheme="minorHAnsi"/>
        </w:rPr>
        <w:t>n</w:t>
      </w:r>
      <w:r w:rsidR="00EC5CDC" w:rsidRPr="00E80F74">
        <w:rPr>
          <w:rFonts w:cstheme="minorHAnsi"/>
        </w:rPr>
        <w:t xml:space="preserve">ecessary </w:t>
      </w:r>
      <w:r w:rsidR="00EE3310">
        <w:rPr>
          <w:rFonts w:cstheme="minorHAnsi"/>
        </w:rPr>
        <w:t>s</w:t>
      </w:r>
      <w:r w:rsidR="00EC5CDC" w:rsidRPr="00E80F74">
        <w:rPr>
          <w:rFonts w:cstheme="minorHAnsi"/>
        </w:rPr>
        <w:t>taff</w:t>
      </w:r>
      <w:r w:rsidR="00EE3310">
        <w:rPr>
          <w:rFonts w:cstheme="minorHAnsi"/>
        </w:rPr>
        <w:t>s</w:t>
      </w:r>
      <w:r w:rsidR="00542247" w:rsidRPr="00E80F74">
        <w:rPr>
          <w:rFonts w:cstheme="minorHAnsi"/>
        </w:rPr>
        <w:t>.</w:t>
      </w:r>
    </w:p>
    <w:p w14:paraId="276D6A33" w14:textId="3690ECD6" w:rsidR="00542247" w:rsidRPr="00E80F74" w:rsidRDefault="00542247" w:rsidP="00542247">
      <w:pPr>
        <w:pStyle w:val="ListParagraph"/>
        <w:numPr>
          <w:ilvl w:val="0"/>
          <w:numId w:val="1"/>
        </w:numPr>
        <w:jc w:val="both"/>
        <w:rPr>
          <w:rFonts w:cstheme="minorHAnsi"/>
        </w:rPr>
      </w:pPr>
      <w:r w:rsidRPr="00E80F74">
        <w:rPr>
          <w:rFonts w:cstheme="minorHAnsi"/>
          <w:i/>
          <w:iCs/>
        </w:rPr>
        <w:t xml:space="preserve">Board of </w:t>
      </w:r>
      <w:r w:rsidR="00B2234E">
        <w:rPr>
          <w:rFonts w:cstheme="minorHAnsi"/>
          <w:i/>
          <w:iCs/>
        </w:rPr>
        <w:t>Management</w:t>
      </w:r>
    </w:p>
    <w:p w14:paraId="2B8FE804" w14:textId="072EA1AD" w:rsidR="0088046A" w:rsidRDefault="003045AF" w:rsidP="000736F2">
      <w:pPr>
        <w:pStyle w:val="ListParagraph"/>
        <w:numPr>
          <w:ilvl w:val="0"/>
          <w:numId w:val="68"/>
        </w:numPr>
        <w:jc w:val="both"/>
        <w:rPr>
          <w:rFonts w:cstheme="minorHAnsi"/>
        </w:rPr>
      </w:pPr>
      <w:r w:rsidRPr="000736F2">
        <w:rPr>
          <w:rFonts w:cstheme="minorHAnsi"/>
        </w:rPr>
        <w:t xml:space="preserve">The Authority shall be </w:t>
      </w:r>
      <w:r w:rsidR="00E80F74" w:rsidRPr="00E80F74">
        <w:rPr>
          <w:rFonts w:cstheme="minorHAnsi"/>
        </w:rPr>
        <w:t xml:space="preserve">supervised by a </w:t>
      </w:r>
      <w:r w:rsidR="00672416" w:rsidRPr="00E80F74">
        <w:rPr>
          <w:rFonts w:cstheme="minorHAnsi"/>
        </w:rPr>
        <w:t>Board</w:t>
      </w:r>
      <w:r w:rsidR="00E80F74" w:rsidRPr="00E80F74">
        <w:rPr>
          <w:rFonts w:cstheme="minorHAnsi"/>
        </w:rPr>
        <w:t xml:space="preserve"> of </w:t>
      </w:r>
      <w:r w:rsidR="00B2234E" w:rsidRPr="00647586">
        <w:rPr>
          <w:rFonts w:cstheme="minorHAnsi"/>
          <w:iCs/>
        </w:rPr>
        <w:t>Management</w:t>
      </w:r>
      <w:r w:rsidR="00B2234E">
        <w:rPr>
          <w:rFonts w:cstheme="minorHAnsi"/>
          <w:iCs/>
        </w:rPr>
        <w:t xml:space="preserve"> (</w:t>
      </w:r>
      <w:r w:rsidR="00B2234E">
        <w:t xml:space="preserve">hereinafter “the Board”) </w:t>
      </w:r>
      <w:r w:rsidR="00E80F74" w:rsidRPr="00E80F74">
        <w:rPr>
          <w:rFonts w:cstheme="minorHAnsi"/>
        </w:rPr>
        <w:t>consisting of seven members.</w:t>
      </w:r>
    </w:p>
    <w:p w14:paraId="4AC4B1DA" w14:textId="7FF78251" w:rsidR="0088046A" w:rsidRDefault="00E80F74" w:rsidP="000736F2">
      <w:pPr>
        <w:pStyle w:val="ListParagraph"/>
        <w:numPr>
          <w:ilvl w:val="0"/>
          <w:numId w:val="68"/>
        </w:numPr>
        <w:jc w:val="both"/>
        <w:rPr>
          <w:rFonts w:cstheme="minorHAnsi"/>
        </w:rPr>
      </w:pPr>
      <w:r>
        <w:t xml:space="preserve">The Prime Minister shall appoint members of the Board </w:t>
      </w:r>
      <w:r w:rsidR="00D92770">
        <w:t>and</w:t>
      </w:r>
      <w:r>
        <w:t xml:space="preserve"> designate one of his nominees to serve as Chairman of the Board. </w:t>
      </w:r>
    </w:p>
    <w:p w14:paraId="76E7CE36" w14:textId="22FD13E3" w:rsidR="0088046A" w:rsidRDefault="0010341F" w:rsidP="000736F2">
      <w:pPr>
        <w:pStyle w:val="ListParagraph"/>
        <w:numPr>
          <w:ilvl w:val="0"/>
          <w:numId w:val="68"/>
        </w:numPr>
        <w:jc w:val="both"/>
        <w:rPr>
          <w:rFonts w:cstheme="minorHAnsi"/>
        </w:rPr>
      </w:pPr>
      <w:r>
        <w:t>Four of the members of the Board</w:t>
      </w:r>
      <w:r w:rsidR="00B2234E">
        <w:t xml:space="preserve"> </w:t>
      </w:r>
      <w:r>
        <w:t xml:space="preserve">shall be </w:t>
      </w:r>
      <w:r w:rsidR="002D741F">
        <w:t xml:space="preserve">from </w:t>
      </w:r>
      <w:r w:rsidR="00D82E64">
        <w:t xml:space="preserve">government  </w:t>
      </w:r>
      <w:r w:rsidR="00672416">
        <w:t>institutions</w:t>
      </w:r>
      <w:r w:rsidR="00D82E64">
        <w:t xml:space="preserve"> </w:t>
      </w:r>
      <w:r>
        <w:t>and three members of the Board shall be from the private sector and academia</w:t>
      </w:r>
      <w:r w:rsidR="00026E3C">
        <w:t>.</w:t>
      </w:r>
    </w:p>
    <w:p w14:paraId="41990297" w14:textId="77777777" w:rsidR="0088046A" w:rsidRDefault="0088046A" w:rsidP="000736F2">
      <w:pPr>
        <w:pStyle w:val="ListParagraph"/>
        <w:ind w:left="1080"/>
        <w:jc w:val="both"/>
        <w:rPr>
          <w:rFonts w:cstheme="minorHAnsi"/>
        </w:rPr>
      </w:pPr>
    </w:p>
    <w:p w14:paraId="2605434F" w14:textId="1A65A062" w:rsidR="0088046A" w:rsidRPr="000736F2" w:rsidRDefault="00D03202" w:rsidP="000736F2">
      <w:pPr>
        <w:pStyle w:val="ListParagraph"/>
        <w:numPr>
          <w:ilvl w:val="0"/>
          <w:numId w:val="1"/>
        </w:numPr>
        <w:jc w:val="both"/>
        <w:rPr>
          <w:i/>
          <w:iCs/>
        </w:rPr>
      </w:pPr>
      <w:r>
        <w:rPr>
          <w:i/>
          <w:iCs/>
        </w:rPr>
        <w:t xml:space="preserve">Powers and Duties of </w:t>
      </w:r>
      <w:r w:rsidR="00BD1C45">
        <w:rPr>
          <w:i/>
          <w:iCs/>
        </w:rPr>
        <w:t xml:space="preserve">the </w:t>
      </w:r>
      <w:r>
        <w:rPr>
          <w:i/>
          <w:iCs/>
        </w:rPr>
        <w:t xml:space="preserve">Board </w:t>
      </w:r>
    </w:p>
    <w:p w14:paraId="32F3E91E" w14:textId="47C68613" w:rsidR="0088046A" w:rsidRDefault="004B22FF" w:rsidP="00345D35">
      <w:pPr>
        <w:ind w:firstLine="720"/>
        <w:jc w:val="both"/>
        <w:rPr>
          <w:rFonts w:cstheme="minorHAnsi"/>
        </w:rPr>
      </w:pPr>
      <w:r w:rsidRPr="0046289C">
        <w:rPr>
          <w:rFonts w:cstheme="minorHAnsi"/>
        </w:rPr>
        <w:t xml:space="preserve">The Board shall </w:t>
      </w:r>
      <w:r w:rsidR="0092502B">
        <w:rPr>
          <w:rFonts w:cstheme="minorHAnsi"/>
        </w:rPr>
        <w:t>have</w:t>
      </w:r>
      <w:r w:rsidRPr="0046289C">
        <w:rPr>
          <w:rFonts w:cstheme="minorHAnsi"/>
        </w:rPr>
        <w:t xml:space="preserve"> the following powers and duties</w:t>
      </w:r>
      <w:r w:rsidR="0092502B">
        <w:rPr>
          <w:rFonts w:cstheme="minorHAnsi"/>
        </w:rPr>
        <w:t>:</w:t>
      </w:r>
    </w:p>
    <w:p w14:paraId="5242FF4F" w14:textId="77777777" w:rsidR="004B22FF" w:rsidRPr="00506546" w:rsidRDefault="004B22FF" w:rsidP="0046289C">
      <w:pPr>
        <w:pStyle w:val="ListParagraph"/>
        <w:numPr>
          <w:ilvl w:val="1"/>
          <w:numId w:val="5"/>
        </w:numPr>
        <w:autoSpaceDE w:val="0"/>
        <w:autoSpaceDN w:val="0"/>
        <w:adjustRightInd w:val="0"/>
        <w:ind w:left="1440"/>
        <w:jc w:val="both"/>
        <w:rPr>
          <w:rFonts w:cstheme="minorHAnsi"/>
        </w:rPr>
      </w:pPr>
      <w:r w:rsidRPr="00506546">
        <w:rPr>
          <w:rFonts w:cstheme="minorHAnsi"/>
        </w:rPr>
        <w:t xml:space="preserve">oversee the implementation of this Proclamation and the activities of the Authority; </w:t>
      </w:r>
    </w:p>
    <w:p w14:paraId="6F496A9D" w14:textId="77777777" w:rsidR="004B22FF" w:rsidRPr="00506546" w:rsidRDefault="004B22FF" w:rsidP="0046289C">
      <w:pPr>
        <w:pStyle w:val="ListParagraph"/>
        <w:numPr>
          <w:ilvl w:val="1"/>
          <w:numId w:val="5"/>
        </w:numPr>
        <w:autoSpaceDE w:val="0"/>
        <w:autoSpaceDN w:val="0"/>
        <w:adjustRightInd w:val="0"/>
        <w:ind w:left="1440"/>
        <w:jc w:val="both"/>
        <w:rPr>
          <w:rFonts w:cstheme="minorHAnsi"/>
        </w:rPr>
      </w:pPr>
      <w:r w:rsidRPr="00506546">
        <w:rPr>
          <w:rFonts w:cstheme="minorHAnsi"/>
        </w:rPr>
        <w:t>review the annual work programs and budgets as well as the activity reports of the Authority;</w:t>
      </w:r>
    </w:p>
    <w:p w14:paraId="6E8BFEF8" w14:textId="61F0A69E" w:rsidR="004B22FF" w:rsidRDefault="00FB1B55" w:rsidP="0046289C">
      <w:pPr>
        <w:pStyle w:val="ListParagraph"/>
        <w:numPr>
          <w:ilvl w:val="1"/>
          <w:numId w:val="5"/>
        </w:numPr>
        <w:autoSpaceDE w:val="0"/>
        <w:autoSpaceDN w:val="0"/>
        <w:adjustRightInd w:val="0"/>
        <w:ind w:left="1440"/>
        <w:jc w:val="both"/>
        <w:rPr>
          <w:rFonts w:cstheme="minorHAnsi"/>
        </w:rPr>
      </w:pPr>
      <w:r>
        <w:rPr>
          <w:rFonts w:cstheme="minorHAnsi"/>
        </w:rPr>
        <w:t xml:space="preserve">carry out </w:t>
      </w:r>
      <w:r w:rsidR="00672416">
        <w:rPr>
          <w:rFonts w:cstheme="minorHAnsi"/>
        </w:rPr>
        <w:t>tasks</w:t>
      </w:r>
      <w:r>
        <w:rPr>
          <w:rFonts w:cstheme="minorHAnsi"/>
        </w:rPr>
        <w:t xml:space="preserve"> related to </w:t>
      </w:r>
      <w:r w:rsidR="004B22FF" w:rsidRPr="00506546">
        <w:rPr>
          <w:rFonts w:cstheme="minorHAnsi"/>
        </w:rPr>
        <w:t>policy matters pertaining to the implementation of this Proclamation.</w:t>
      </w:r>
    </w:p>
    <w:p w14:paraId="0BC16CB4" w14:textId="0D0A7977" w:rsidR="0088046A" w:rsidRDefault="00D92770" w:rsidP="0071571A">
      <w:pPr>
        <w:pStyle w:val="ListParagraph"/>
        <w:numPr>
          <w:ilvl w:val="1"/>
          <w:numId w:val="5"/>
        </w:numPr>
        <w:autoSpaceDE w:val="0"/>
        <w:autoSpaceDN w:val="0"/>
        <w:adjustRightInd w:val="0"/>
        <w:ind w:left="1440"/>
        <w:jc w:val="both"/>
        <w:rPr>
          <w:rFonts w:cstheme="minorHAnsi"/>
        </w:rPr>
      </w:pPr>
      <w:r>
        <w:t xml:space="preserve">supervise and review </w:t>
      </w:r>
      <w:r w:rsidR="004B22FF">
        <w:t xml:space="preserve">the </w:t>
      </w:r>
      <w:r w:rsidR="00911C87">
        <w:t>D</w:t>
      </w:r>
      <w:r>
        <w:t>ec</w:t>
      </w:r>
      <w:r w:rsidR="00911C87">
        <w:t>i</w:t>
      </w:r>
      <w:r>
        <w:t xml:space="preserve">sions and </w:t>
      </w:r>
      <w:r w:rsidR="004B22FF">
        <w:t xml:space="preserve">actions of the Director General. </w:t>
      </w:r>
    </w:p>
    <w:p w14:paraId="7820D9A9" w14:textId="261262C4" w:rsidR="0088046A" w:rsidRPr="00B2234E" w:rsidRDefault="004B22FF" w:rsidP="00647586">
      <w:pPr>
        <w:autoSpaceDE w:val="0"/>
        <w:autoSpaceDN w:val="0"/>
        <w:adjustRightInd w:val="0"/>
        <w:ind w:left="1080"/>
        <w:jc w:val="both"/>
        <w:rPr>
          <w:rFonts w:cstheme="minorHAnsi"/>
        </w:rPr>
      </w:pPr>
      <w:r>
        <w:t xml:space="preserve"> </w:t>
      </w:r>
    </w:p>
    <w:p w14:paraId="1F4B2D3F" w14:textId="50DDF31A" w:rsidR="0046289C" w:rsidRPr="0071571A" w:rsidRDefault="003045AF" w:rsidP="0046289C">
      <w:pPr>
        <w:pStyle w:val="ListParagraph"/>
        <w:numPr>
          <w:ilvl w:val="0"/>
          <w:numId w:val="1"/>
        </w:numPr>
        <w:jc w:val="both"/>
        <w:rPr>
          <w:rFonts w:ascii="Calibri" w:hAnsi="Calibri"/>
        </w:rPr>
      </w:pPr>
      <w:r w:rsidRPr="0071571A">
        <w:rPr>
          <w:rFonts w:ascii="Calibri" w:hAnsi="Calibri"/>
          <w:i/>
          <w:iCs/>
        </w:rPr>
        <w:t xml:space="preserve">Requirement for Selection of the Members of </w:t>
      </w:r>
      <w:r w:rsidR="00BD1C45">
        <w:rPr>
          <w:rFonts w:ascii="Calibri" w:hAnsi="Calibri"/>
          <w:i/>
          <w:iCs/>
        </w:rPr>
        <w:t xml:space="preserve">the </w:t>
      </w:r>
      <w:r w:rsidRPr="0071571A">
        <w:rPr>
          <w:rFonts w:ascii="Calibri" w:hAnsi="Calibri"/>
          <w:i/>
          <w:iCs/>
        </w:rPr>
        <w:t xml:space="preserve">Board </w:t>
      </w:r>
    </w:p>
    <w:p w14:paraId="22137F50" w14:textId="7824DEB5" w:rsidR="00854725" w:rsidRDefault="00B2234E" w:rsidP="0071571A">
      <w:pPr>
        <w:pStyle w:val="ListParagraph"/>
        <w:numPr>
          <w:ilvl w:val="0"/>
          <w:numId w:val="78"/>
        </w:numPr>
      </w:pPr>
      <w:r>
        <w:t xml:space="preserve">To </w:t>
      </w:r>
      <w:r w:rsidR="00854725" w:rsidRPr="009179F0">
        <w:t xml:space="preserve">be appointed or remain in office as a </w:t>
      </w:r>
      <w:r w:rsidR="003A47FF">
        <w:t xml:space="preserve">member </w:t>
      </w:r>
      <w:r w:rsidR="00854725">
        <w:t>of the Board</w:t>
      </w:r>
      <w:r>
        <w:t>, a person</w:t>
      </w:r>
      <w:r w:rsidR="003A47FF">
        <w:t>:</w:t>
      </w:r>
      <w:r w:rsidR="00854725">
        <w:t xml:space="preserve"> </w:t>
      </w:r>
    </w:p>
    <w:p w14:paraId="6107E718" w14:textId="1DACC8F1" w:rsidR="00854725" w:rsidRDefault="00B2234E" w:rsidP="0071571A">
      <w:pPr>
        <w:pStyle w:val="ListParagraph"/>
        <w:numPr>
          <w:ilvl w:val="1"/>
          <w:numId w:val="78"/>
        </w:numPr>
      </w:pPr>
      <w:r>
        <w:t xml:space="preserve">shall be </w:t>
      </w:r>
      <w:r w:rsidR="00854725" w:rsidRPr="009179F0">
        <w:t>a citizen</w:t>
      </w:r>
      <w:r w:rsidR="00854725">
        <w:t xml:space="preserve"> of Ethiopia</w:t>
      </w:r>
      <w:r w:rsidR="00854725" w:rsidRPr="009179F0">
        <w:t>;</w:t>
      </w:r>
      <w:r w:rsidR="00854725">
        <w:t xml:space="preserve"> </w:t>
      </w:r>
    </w:p>
    <w:p w14:paraId="0739650E" w14:textId="08A580E6" w:rsidR="00854725" w:rsidRDefault="00854725" w:rsidP="0071571A">
      <w:pPr>
        <w:pStyle w:val="ListParagraph"/>
        <w:numPr>
          <w:ilvl w:val="1"/>
          <w:numId w:val="78"/>
        </w:numPr>
      </w:pPr>
      <w:r>
        <w:t>is permanently resident in Ethiopia</w:t>
      </w:r>
      <w:r w:rsidRPr="009179F0">
        <w:t>;</w:t>
      </w:r>
    </w:p>
    <w:p w14:paraId="3FE67BB0" w14:textId="504EA5A3" w:rsidR="00854725" w:rsidRPr="00506546" w:rsidRDefault="00854725" w:rsidP="0071571A">
      <w:pPr>
        <w:pStyle w:val="ListParagraph"/>
        <w:numPr>
          <w:ilvl w:val="1"/>
          <w:numId w:val="78"/>
        </w:numPr>
        <w:rPr>
          <w:rFonts w:cstheme="minorHAnsi"/>
        </w:rPr>
      </w:pPr>
      <w:r w:rsidRPr="00506546">
        <w:rPr>
          <w:rFonts w:cstheme="minorHAnsi"/>
        </w:rPr>
        <w:t xml:space="preserve">has </w:t>
      </w:r>
      <w:r w:rsidR="00B2234E">
        <w:rPr>
          <w:rFonts w:cstheme="minorHAnsi"/>
        </w:rPr>
        <w:t xml:space="preserve">no </w:t>
      </w:r>
      <w:r w:rsidRPr="00506546">
        <w:rPr>
          <w:rFonts w:cstheme="minorHAnsi"/>
        </w:rPr>
        <w:t>direct or indirect financial interest in any company subject to the jurisdiction of</w:t>
      </w:r>
      <w:r>
        <w:rPr>
          <w:rFonts w:cstheme="minorHAnsi"/>
        </w:rPr>
        <w:t xml:space="preserve"> the Authority</w:t>
      </w:r>
      <w:r w:rsidRPr="00506546">
        <w:rPr>
          <w:rFonts w:cstheme="minorHAnsi"/>
        </w:rPr>
        <w:t>;</w:t>
      </w:r>
    </w:p>
    <w:p w14:paraId="66101BAB" w14:textId="3707F607" w:rsidR="00854725" w:rsidRDefault="00854725" w:rsidP="0071571A">
      <w:pPr>
        <w:pStyle w:val="ListParagraph"/>
        <w:numPr>
          <w:ilvl w:val="1"/>
          <w:numId w:val="78"/>
        </w:numPr>
      </w:pPr>
      <w:r>
        <w:t xml:space="preserve">has </w:t>
      </w:r>
      <w:r w:rsidR="00B2234E">
        <w:t xml:space="preserve">not </w:t>
      </w:r>
      <w:r>
        <w:t xml:space="preserve">been convicted </w:t>
      </w:r>
      <w:r w:rsidR="0071571A">
        <w:t xml:space="preserve">by a competent court </w:t>
      </w:r>
      <w:r w:rsidRPr="009179F0">
        <w:t xml:space="preserve">of a </w:t>
      </w:r>
      <w:r>
        <w:t>criminal offense punishable by at least one year imprisonment</w:t>
      </w:r>
      <w:r w:rsidRPr="009179F0">
        <w:t>; or</w:t>
      </w:r>
      <w:r>
        <w:t xml:space="preserve"> </w:t>
      </w:r>
    </w:p>
    <w:p w14:paraId="5CF02C1A" w14:textId="4776443B" w:rsidR="0088046A" w:rsidRDefault="0071571A" w:rsidP="0071571A">
      <w:pPr>
        <w:pStyle w:val="ListParagraph"/>
        <w:ind w:left="1440" w:hanging="360"/>
      </w:pPr>
      <w:r>
        <w:t>f.</w:t>
      </w:r>
      <w:r>
        <w:tab/>
      </w:r>
      <w:r w:rsidR="00854725" w:rsidRPr="009179F0">
        <w:t xml:space="preserve">has </w:t>
      </w:r>
      <w:r w:rsidR="00B2234E">
        <w:t xml:space="preserve">not </w:t>
      </w:r>
      <w:r w:rsidR="00854725" w:rsidRPr="009179F0">
        <w:t xml:space="preserve">at any time been removed from </w:t>
      </w:r>
      <w:r w:rsidR="00854725">
        <w:t xml:space="preserve">an office of trust on account of </w:t>
      </w:r>
      <w:r w:rsidR="00854725" w:rsidRPr="009179F0">
        <w:t>misconduct</w:t>
      </w:r>
      <w:r w:rsidR="00854725">
        <w:t>.</w:t>
      </w:r>
    </w:p>
    <w:p w14:paraId="0BC0783C" w14:textId="32A80C35" w:rsidR="0088046A" w:rsidRDefault="003C09B5" w:rsidP="003A47FF">
      <w:pPr>
        <w:ind w:left="360" w:firstLine="360"/>
        <w:jc w:val="both"/>
      </w:pPr>
      <w:r>
        <w:lastRenderedPageBreak/>
        <w:t xml:space="preserve">2) </w:t>
      </w:r>
      <w:r w:rsidR="00F620B6">
        <w:t>M</w:t>
      </w:r>
      <w:r>
        <w:t xml:space="preserve">embers of the Board shall be selected by the Prime Minister based </w:t>
      </w:r>
      <w:r w:rsidR="00F620B6">
        <w:t>on</w:t>
      </w:r>
      <w:r>
        <w:t xml:space="preserve"> their demonstrated qualifications in a relevant field such as </w:t>
      </w:r>
      <w:r w:rsidRPr="00B4665A">
        <w:t>finance</w:t>
      </w:r>
      <w:r w:rsidR="00F620B6">
        <w:t>,</w:t>
      </w:r>
      <w:r w:rsidRPr="00B4665A">
        <w:t xml:space="preserve"> accounting</w:t>
      </w:r>
      <w:r w:rsidR="00F620B6">
        <w:t>,</w:t>
      </w:r>
      <w:r w:rsidRPr="00B4665A">
        <w:t xml:space="preserve"> law</w:t>
      </w:r>
      <w:r w:rsidR="00F620B6">
        <w:t>,</w:t>
      </w:r>
      <w:r w:rsidRPr="00B4665A">
        <w:t xml:space="preserve"> consumer affairs</w:t>
      </w:r>
      <w:r w:rsidR="00F620B6">
        <w:t>,</w:t>
      </w:r>
      <w:r w:rsidRPr="00B4665A">
        <w:t xml:space="preserve"> telecommunications</w:t>
      </w:r>
      <w:r w:rsidR="00F620B6">
        <w:t>,</w:t>
      </w:r>
      <w:r w:rsidRPr="00B4665A">
        <w:t xml:space="preserve"> engineering</w:t>
      </w:r>
      <w:r w:rsidR="00F620B6">
        <w:t>,</w:t>
      </w:r>
      <w:r w:rsidRPr="00B4665A">
        <w:t xml:space="preserve"> broadcasting</w:t>
      </w:r>
      <w:r w:rsidR="00F620B6">
        <w:t>,</w:t>
      </w:r>
      <w:r w:rsidR="00EE3310">
        <w:t xml:space="preserve"> </w:t>
      </w:r>
      <w:r w:rsidRPr="00B4665A">
        <w:t>journalism</w:t>
      </w:r>
      <w:r w:rsidR="00F620B6">
        <w:t>,</w:t>
      </w:r>
      <w:r w:rsidRPr="00B4665A">
        <w:t xml:space="preserve"> information technology</w:t>
      </w:r>
      <w:r w:rsidR="00F620B6">
        <w:t>,</w:t>
      </w:r>
      <w:r w:rsidRPr="00B4665A">
        <w:t xml:space="preserve"> economics</w:t>
      </w:r>
      <w:r w:rsidR="00F620B6">
        <w:t>,</w:t>
      </w:r>
      <w:r w:rsidRPr="00B4665A">
        <w:t xml:space="preserve"> and public administration.</w:t>
      </w:r>
    </w:p>
    <w:p w14:paraId="7714E5AE" w14:textId="77777777" w:rsidR="0054053F" w:rsidRDefault="0054053F" w:rsidP="003A47FF">
      <w:pPr>
        <w:ind w:left="360" w:firstLine="360"/>
        <w:jc w:val="both"/>
      </w:pPr>
    </w:p>
    <w:p w14:paraId="71D15316" w14:textId="1F247589" w:rsidR="00892100" w:rsidRPr="003A47FF" w:rsidRDefault="003045AF" w:rsidP="00655411">
      <w:pPr>
        <w:pStyle w:val="ListParagraph"/>
        <w:numPr>
          <w:ilvl w:val="0"/>
          <w:numId w:val="1"/>
        </w:numPr>
        <w:jc w:val="both"/>
        <w:rPr>
          <w:rFonts w:ascii="Calibri" w:hAnsi="Calibri"/>
        </w:rPr>
      </w:pPr>
      <w:r w:rsidRPr="003A47FF">
        <w:rPr>
          <w:rFonts w:ascii="Calibri" w:hAnsi="Calibri"/>
          <w:i/>
          <w:iCs/>
        </w:rPr>
        <w:t xml:space="preserve">Term of Members of </w:t>
      </w:r>
      <w:r w:rsidR="0054053F">
        <w:rPr>
          <w:rFonts w:ascii="Calibri" w:hAnsi="Calibri"/>
          <w:i/>
          <w:iCs/>
        </w:rPr>
        <w:t xml:space="preserve">the </w:t>
      </w:r>
      <w:r w:rsidRPr="003A47FF">
        <w:rPr>
          <w:rFonts w:ascii="Calibri" w:hAnsi="Calibri"/>
          <w:i/>
          <w:iCs/>
        </w:rPr>
        <w:t xml:space="preserve">Board </w:t>
      </w:r>
    </w:p>
    <w:p w14:paraId="066D632A" w14:textId="54BDC409" w:rsidR="0088046A" w:rsidRDefault="007A5C31" w:rsidP="00984E8C">
      <w:pPr>
        <w:pStyle w:val="ListParagraph"/>
        <w:numPr>
          <w:ilvl w:val="0"/>
          <w:numId w:val="71"/>
        </w:numPr>
        <w:jc w:val="both"/>
      </w:pPr>
      <w:r>
        <w:t xml:space="preserve">Members of the Board shall serve for a term of seven years.  </w:t>
      </w:r>
    </w:p>
    <w:p w14:paraId="2D81F297" w14:textId="27CAB94D" w:rsidR="0088046A" w:rsidRDefault="007A5C31" w:rsidP="00984E8C">
      <w:pPr>
        <w:pStyle w:val="ListParagraph"/>
        <w:numPr>
          <w:ilvl w:val="0"/>
          <w:numId w:val="71"/>
        </w:numPr>
        <w:jc w:val="both"/>
      </w:pPr>
      <w:r>
        <w:t xml:space="preserve">Notwithstanding the provision of </w:t>
      </w:r>
      <w:r w:rsidR="00453C7C">
        <w:t>sub-Article</w:t>
      </w:r>
      <w:r>
        <w:t xml:space="preserve"> (1) of this Article, t</w:t>
      </w:r>
      <w:r w:rsidRPr="00844F8A">
        <w:t xml:space="preserve">he terms of office of the </w:t>
      </w:r>
      <w:r w:rsidR="007B6068">
        <w:t>m</w:t>
      </w:r>
      <w:r w:rsidRPr="00844F8A">
        <w:t>embers of the Board shall be staggered.</w:t>
      </w:r>
    </w:p>
    <w:p w14:paraId="6F00EA13" w14:textId="050A7CE2" w:rsidR="0088046A" w:rsidRDefault="00F2692A" w:rsidP="00984E8C">
      <w:pPr>
        <w:pStyle w:val="ListParagraph"/>
        <w:numPr>
          <w:ilvl w:val="0"/>
          <w:numId w:val="71"/>
        </w:numPr>
        <w:jc w:val="both"/>
      </w:pPr>
      <w:r>
        <w:t xml:space="preserve">A </w:t>
      </w:r>
      <w:r w:rsidR="007B6068">
        <w:t>m</w:t>
      </w:r>
      <w:r>
        <w:t>ember of the Board</w:t>
      </w:r>
      <w:r w:rsidR="002631F9">
        <w:t xml:space="preserve"> </w:t>
      </w:r>
      <w:r>
        <w:t>may be re-appointed for a second seven-year term.</w:t>
      </w:r>
    </w:p>
    <w:p w14:paraId="1120BFD5" w14:textId="77777777" w:rsidR="007A5C31" w:rsidRDefault="007A5C31" w:rsidP="007A5C31">
      <w:pPr>
        <w:jc w:val="both"/>
      </w:pPr>
    </w:p>
    <w:p w14:paraId="306C1BA2" w14:textId="66AFD581" w:rsidR="00F2692A" w:rsidRPr="00984E8C" w:rsidRDefault="003045AF" w:rsidP="00655411">
      <w:pPr>
        <w:pStyle w:val="ListParagraph"/>
        <w:numPr>
          <w:ilvl w:val="0"/>
          <w:numId w:val="1"/>
        </w:numPr>
        <w:jc w:val="both"/>
        <w:rPr>
          <w:rFonts w:ascii="Calibri" w:hAnsi="Calibri"/>
          <w:i/>
          <w:iCs/>
        </w:rPr>
      </w:pPr>
      <w:r w:rsidRPr="00984E8C">
        <w:rPr>
          <w:rFonts w:ascii="Calibri" w:hAnsi="Calibri"/>
          <w:i/>
          <w:iCs/>
        </w:rPr>
        <w:t xml:space="preserve">Conditions for Removal of Members of </w:t>
      </w:r>
      <w:r w:rsidR="0054053F">
        <w:rPr>
          <w:rFonts w:ascii="Calibri" w:hAnsi="Calibri"/>
          <w:i/>
          <w:iCs/>
        </w:rPr>
        <w:t xml:space="preserve">the </w:t>
      </w:r>
      <w:r w:rsidRPr="00984E8C">
        <w:rPr>
          <w:rFonts w:ascii="Calibri" w:hAnsi="Calibri"/>
          <w:i/>
          <w:iCs/>
        </w:rPr>
        <w:t xml:space="preserve">Board </w:t>
      </w:r>
    </w:p>
    <w:p w14:paraId="3E6CD3BE" w14:textId="503E4805" w:rsidR="0088046A" w:rsidRDefault="00616AA1" w:rsidP="00984E8C">
      <w:pPr>
        <w:pStyle w:val="ListParagraph"/>
        <w:numPr>
          <w:ilvl w:val="0"/>
          <w:numId w:val="72"/>
        </w:numPr>
        <w:jc w:val="both"/>
      </w:pPr>
      <w:r>
        <w:t xml:space="preserve">The Prime Minister may remove a </w:t>
      </w:r>
      <w:r w:rsidR="007B6068">
        <w:t>m</w:t>
      </w:r>
      <w:r>
        <w:t xml:space="preserve">ember of the Board </w:t>
      </w:r>
      <w:r w:rsidRPr="00AC10B1">
        <w:t>for</w:t>
      </w:r>
      <w:r>
        <w:t xml:space="preserve"> the following reasons</w:t>
      </w:r>
      <w:r w:rsidR="007B6068">
        <w:t>:</w:t>
      </w:r>
    </w:p>
    <w:p w14:paraId="7003FB35" w14:textId="46E1912B" w:rsidR="0088046A" w:rsidRDefault="00616AA1" w:rsidP="00984E8C">
      <w:pPr>
        <w:pStyle w:val="ListParagraph"/>
        <w:numPr>
          <w:ilvl w:val="1"/>
          <w:numId w:val="72"/>
        </w:numPr>
        <w:ind w:left="1080" w:firstLine="0"/>
        <w:jc w:val="both"/>
      </w:pPr>
      <w:r>
        <w:t xml:space="preserve">The </w:t>
      </w:r>
      <w:r w:rsidR="007B6068">
        <w:t>m</w:t>
      </w:r>
      <w:r>
        <w:t>ember’s i</w:t>
      </w:r>
      <w:r w:rsidRPr="00C610C7">
        <w:t xml:space="preserve">ncapacity to perform his </w:t>
      </w:r>
      <w:r>
        <w:t xml:space="preserve">or her </w:t>
      </w:r>
      <w:r w:rsidRPr="00C610C7">
        <w:t>duties due to illness;</w:t>
      </w:r>
    </w:p>
    <w:p w14:paraId="63C922A1" w14:textId="005DB645" w:rsidR="0088046A" w:rsidRDefault="00616AA1" w:rsidP="00984E8C">
      <w:pPr>
        <w:pStyle w:val="ListParagraph"/>
        <w:numPr>
          <w:ilvl w:val="1"/>
          <w:numId w:val="72"/>
        </w:numPr>
        <w:ind w:left="1440"/>
        <w:jc w:val="both"/>
      </w:pPr>
      <w:r>
        <w:t xml:space="preserve">The </w:t>
      </w:r>
      <w:r w:rsidR="007B6068">
        <w:t>m</w:t>
      </w:r>
      <w:r>
        <w:t>ember’s c</w:t>
      </w:r>
      <w:r w:rsidRPr="00C610C7">
        <w:t>onviction by a court of competent jurisdiction of a</w:t>
      </w:r>
      <w:r>
        <w:t xml:space="preserve"> criminal offense punishable by at least one year imprisonment</w:t>
      </w:r>
      <w:r w:rsidRPr="00C610C7">
        <w:t xml:space="preserve">; </w:t>
      </w:r>
    </w:p>
    <w:p w14:paraId="3642566D" w14:textId="6C7B1EE0" w:rsidR="0088046A" w:rsidRDefault="00616AA1" w:rsidP="00984E8C">
      <w:pPr>
        <w:pStyle w:val="ListParagraph"/>
        <w:numPr>
          <w:ilvl w:val="1"/>
          <w:numId w:val="72"/>
        </w:numPr>
        <w:ind w:left="1440"/>
        <w:jc w:val="both"/>
      </w:pPr>
      <w:r>
        <w:t xml:space="preserve">The </w:t>
      </w:r>
      <w:r w:rsidR="007B6068">
        <w:t>m</w:t>
      </w:r>
      <w:r>
        <w:t>ember’s knowing and continued violation of the conflict of interest provisions of this Proclamation;</w:t>
      </w:r>
    </w:p>
    <w:p w14:paraId="29FA6891" w14:textId="406E00C5" w:rsidR="0088046A" w:rsidRDefault="00616AA1" w:rsidP="00984E8C">
      <w:pPr>
        <w:pStyle w:val="ListParagraph"/>
        <w:numPr>
          <w:ilvl w:val="1"/>
          <w:numId w:val="72"/>
        </w:numPr>
        <w:ind w:left="1440"/>
        <w:jc w:val="both"/>
      </w:pPr>
      <w:r>
        <w:t xml:space="preserve">The </w:t>
      </w:r>
      <w:r w:rsidR="007B6068">
        <w:t>m</w:t>
      </w:r>
      <w:r>
        <w:t xml:space="preserve">ember’s failure to continue to fulfill all of the qualifications for serving as a </w:t>
      </w:r>
      <w:r w:rsidR="007B6068">
        <w:t>m</w:t>
      </w:r>
      <w:r>
        <w:t xml:space="preserve">ember as established in </w:t>
      </w:r>
      <w:r w:rsidR="003045AF" w:rsidRPr="00984E8C">
        <w:t>Article 10</w:t>
      </w:r>
      <w:r w:rsidR="0092540C">
        <w:rPr>
          <w:rFonts w:ascii="Ebrima" w:hAnsi="Ebrima"/>
        </w:rPr>
        <w:t xml:space="preserve"> </w:t>
      </w:r>
      <w:r>
        <w:t>(</w:t>
      </w:r>
      <w:r w:rsidR="0092540C">
        <w:t>1</w:t>
      </w:r>
      <w:r>
        <w:t xml:space="preserve">) of this </w:t>
      </w:r>
      <w:r w:rsidR="007B6068">
        <w:t>P</w:t>
      </w:r>
      <w:r w:rsidR="0092540C">
        <w:t>roclamation</w:t>
      </w:r>
      <w:r>
        <w:t>.</w:t>
      </w:r>
    </w:p>
    <w:p w14:paraId="068A5BC5" w14:textId="029EAD9A" w:rsidR="00A12CD6" w:rsidRDefault="00A12CD6" w:rsidP="00A12CD6">
      <w:pPr>
        <w:pStyle w:val="ListParagraph"/>
        <w:numPr>
          <w:ilvl w:val="0"/>
          <w:numId w:val="72"/>
        </w:numPr>
        <w:jc w:val="both"/>
      </w:pPr>
      <w:r>
        <w:t xml:space="preserve">In the event of a vacancy on the Board due to the death, resignation,  or removal of a </w:t>
      </w:r>
      <w:r w:rsidR="007B6068">
        <w:t>m</w:t>
      </w:r>
      <w:r>
        <w:t xml:space="preserve">ember of the Board, the Prime Minister shall appoint a new </w:t>
      </w:r>
      <w:r w:rsidR="007B6068">
        <w:t>m</w:t>
      </w:r>
      <w:r>
        <w:t>ember of the Board.</w:t>
      </w:r>
    </w:p>
    <w:p w14:paraId="04EF46EC" w14:textId="51E0D2F3" w:rsidR="00A12CD6" w:rsidRDefault="007B6068" w:rsidP="00A12CD6">
      <w:pPr>
        <w:pStyle w:val="ListParagraph"/>
        <w:numPr>
          <w:ilvl w:val="0"/>
          <w:numId w:val="72"/>
        </w:numPr>
        <w:jc w:val="both"/>
      </w:pPr>
      <w:r>
        <w:t>A</w:t>
      </w:r>
      <w:r w:rsidR="00A12CD6">
        <w:t xml:space="preserve"> new </w:t>
      </w:r>
      <w:r>
        <w:t>m</w:t>
      </w:r>
      <w:r w:rsidR="00A12CD6">
        <w:t xml:space="preserve">ember of the Board appointed pursuant to </w:t>
      </w:r>
      <w:r w:rsidR="00453C7C">
        <w:t>sub-</w:t>
      </w:r>
      <w:r w:rsidR="00984E8C">
        <w:t>a</w:t>
      </w:r>
      <w:r w:rsidR="00453C7C">
        <w:t>rticle</w:t>
      </w:r>
      <w:r w:rsidR="00A12CD6">
        <w:t xml:space="preserve"> (2) of this Article shall only serve to complete the unexpired portion of the departed </w:t>
      </w:r>
      <w:r>
        <w:t>m</w:t>
      </w:r>
      <w:r w:rsidR="00A12CD6">
        <w:t xml:space="preserve">ember’s term.  </w:t>
      </w:r>
    </w:p>
    <w:p w14:paraId="6A80819B" w14:textId="77777777" w:rsidR="007A5C31" w:rsidRDefault="007A5C31" w:rsidP="007A5C31">
      <w:pPr>
        <w:jc w:val="both"/>
      </w:pPr>
    </w:p>
    <w:p w14:paraId="5EF90826" w14:textId="1C76AA77" w:rsidR="006F3D1D" w:rsidRPr="00984E8C" w:rsidRDefault="003045AF" w:rsidP="00655411">
      <w:pPr>
        <w:pStyle w:val="ListParagraph"/>
        <w:numPr>
          <w:ilvl w:val="0"/>
          <w:numId w:val="1"/>
        </w:numPr>
        <w:jc w:val="both"/>
        <w:rPr>
          <w:rFonts w:ascii="Calibri" w:hAnsi="Calibri"/>
          <w:i/>
          <w:iCs/>
        </w:rPr>
      </w:pPr>
      <w:r w:rsidRPr="00984E8C">
        <w:rPr>
          <w:rFonts w:ascii="Calibri" w:hAnsi="Calibri"/>
          <w:i/>
          <w:iCs/>
        </w:rPr>
        <w:t xml:space="preserve">Meeting Procedures of </w:t>
      </w:r>
      <w:r w:rsidR="0054053F">
        <w:rPr>
          <w:rFonts w:ascii="Calibri" w:hAnsi="Calibri"/>
          <w:i/>
          <w:iCs/>
        </w:rPr>
        <w:t xml:space="preserve">the </w:t>
      </w:r>
      <w:r w:rsidRPr="00984E8C">
        <w:rPr>
          <w:rFonts w:ascii="Calibri" w:hAnsi="Calibri"/>
          <w:i/>
          <w:iCs/>
        </w:rPr>
        <w:t>Bo</w:t>
      </w:r>
      <w:r w:rsidR="00CE5CF0">
        <w:rPr>
          <w:rFonts w:ascii="Calibri" w:hAnsi="Calibri"/>
          <w:i/>
          <w:iCs/>
        </w:rPr>
        <w:t>a</w:t>
      </w:r>
      <w:r w:rsidRPr="00984E8C">
        <w:rPr>
          <w:rFonts w:ascii="Calibri" w:hAnsi="Calibri"/>
          <w:i/>
          <w:iCs/>
        </w:rPr>
        <w:t xml:space="preserve">rd </w:t>
      </w:r>
    </w:p>
    <w:p w14:paraId="12BA88C7" w14:textId="53F9C5E4" w:rsidR="0088046A" w:rsidRDefault="005B12E8" w:rsidP="00984E8C">
      <w:pPr>
        <w:pStyle w:val="ListParagraph"/>
        <w:numPr>
          <w:ilvl w:val="0"/>
          <w:numId w:val="73"/>
        </w:numPr>
        <w:ind w:left="1080"/>
        <w:jc w:val="both"/>
      </w:pPr>
      <w:r w:rsidRPr="00A218E9">
        <w:t>The Board</w:t>
      </w:r>
      <w:r w:rsidR="00CE5CF0">
        <w:t xml:space="preserve"> </w:t>
      </w:r>
      <w:r w:rsidRPr="00A218E9">
        <w:t xml:space="preserve">shall meet at least </w:t>
      </w:r>
      <w:r w:rsidR="008E5779">
        <w:t>once a month</w:t>
      </w:r>
      <w:r w:rsidR="0054053F">
        <w:t>.</w:t>
      </w:r>
      <w:r w:rsidR="008E5779">
        <w:t xml:space="preserve"> </w:t>
      </w:r>
      <w:r w:rsidRPr="00A218E9">
        <w:t xml:space="preserve">  </w:t>
      </w:r>
    </w:p>
    <w:p w14:paraId="191DEE25" w14:textId="37A065BD" w:rsidR="008A29BC" w:rsidRDefault="008A29BC" w:rsidP="008A29BC">
      <w:pPr>
        <w:pStyle w:val="ListParagraph"/>
        <w:numPr>
          <w:ilvl w:val="0"/>
          <w:numId w:val="5"/>
        </w:numPr>
        <w:jc w:val="both"/>
      </w:pPr>
      <w:r w:rsidRPr="00A218E9">
        <w:t>The Chairman shall have the power to schedule meetings, upon not less than fourteen days advance notice to the Board</w:t>
      </w:r>
      <w:r w:rsidR="00CE5CF0">
        <w:t xml:space="preserve"> </w:t>
      </w:r>
      <w:r w:rsidRPr="00A218E9">
        <w:t xml:space="preserve">and to the public; provided, however, that in the event of exigent circumstances that require the Board </w:t>
      </w:r>
      <w:r w:rsidR="00984E8C">
        <w:t xml:space="preserve">to </w:t>
      </w:r>
      <w:r w:rsidRPr="00A218E9">
        <w:t>meet upon less than fourteen days advance notice the Chairman may call such a meeting of the Board with the concurrence of at least</w:t>
      </w:r>
      <w:r>
        <w:t xml:space="preserve"> two</w:t>
      </w:r>
      <w:r w:rsidRPr="00A218E9">
        <w:t xml:space="preserve"> other </w:t>
      </w:r>
      <w:r w:rsidR="002631F9">
        <w:t>m</w:t>
      </w:r>
      <w:r w:rsidRPr="00A218E9">
        <w:t>embers</w:t>
      </w:r>
      <w:r w:rsidR="002631F9">
        <w:t xml:space="preserve"> of the Board.</w:t>
      </w:r>
      <w:r w:rsidRPr="00A218E9">
        <w:t xml:space="preserve">  </w:t>
      </w:r>
    </w:p>
    <w:p w14:paraId="2C45CF98" w14:textId="30298D6D" w:rsidR="008A29BC" w:rsidRDefault="008A29BC" w:rsidP="008A29BC">
      <w:pPr>
        <w:pStyle w:val="ListParagraph"/>
        <w:numPr>
          <w:ilvl w:val="0"/>
          <w:numId w:val="5"/>
        </w:numPr>
        <w:jc w:val="both"/>
      </w:pPr>
      <w:r w:rsidRPr="00A218E9">
        <w:t xml:space="preserve">A quorum of the Board shall consist </w:t>
      </w:r>
      <w:r w:rsidR="005E5997">
        <w:t xml:space="preserve">the </w:t>
      </w:r>
      <w:r w:rsidRPr="00A218E9">
        <w:t xml:space="preserve">majority of the number of members of the Board then serving.  </w:t>
      </w:r>
    </w:p>
    <w:p w14:paraId="0D39BF02" w14:textId="391149A3" w:rsidR="008648BA" w:rsidRDefault="008648BA" w:rsidP="008648BA">
      <w:pPr>
        <w:pStyle w:val="ListParagraph"/>
        <w:numPr>
          <w:ilvl w:val="0"/>
          <w:numId w:val="5"/>
        </w:numPr>
        <w:jc w:val="both"/>
      </w:pPr>
      <w:r w:rsidRPr="00A218E9">
        <w:t xml:space="preserve">In the absence of the Chairman, the Chairman may designate another </w:t>
      </w:r>
      <w:r w:rsidR="007B6068">
        <w:t>m</w:t>
      </w:r>
      <w:r w:rsidRPr="00A218E9">
        <w:t xml:space="preserve">ember </w:t>
      </w:r>
      <w:r w:rsidR="007B6068">
        <w:t xml:space="preserve">of the Board </w:t>
      </w:r>
      <w:r w:rsidRPr="00A218E9">
        <w:t xml:space="preserve">to act as Chairman.  In the event of the death, resignation, or removal of the Chairman, the remaining </w:t>
      </w:r>
      <w:r w:rsidR="007B6068">
        <w:t>m</w:t>
      </w:r>
      <w:r w:rsidRPr="00A218E9">
        <w:t xml:space="preserve">embers </w:t>
      </w:r>
      <w:r w:rsidR="007B6068">
        <w:t xml:space="preserve">of the Board </w:t>
      </w:r>
      <w:r w:rsidRPr="00A218E9">
        <w:t xml:space="preserve">may, by majority vote, designate one </w:t>
      </w:r>
      <w:r>
        <w:t xml:space="preserve">of the remaining </w:t>
      </w:r>
      <w:r w:rsidR="00AB3337">
        <w:t xml:space="preserve">Board </w:t>
      </w:r>
      <w:r w:rsidRPr="00A218E9">
        <w:t xml:space="preserve">to act as Chairman pending an appointment of a new Chairman by the Prime Minister.  </w:t>
      </w:r>
    </w:p>
    <w:p w14:paraId="7B615975" w14:textId="628D03A2" w:rsidR="008A29BC" w:rsidRDefault="008648BA" w:rsidP="008648BA">
      <w:pPr>
        <w:pStyle w:val="ListParagraph"/>
        <w:numPr>
          <w:ilvl w:val="0"/>
          <w:numId w:val="5"/>
        </w:numPr>
        <w:jc w:val="both"/>
      </w:pPr>
      <w:r w:rsidRPr="00A218E9">
        <w:t xml:space="preserve">The Board shall act by majority vote of the </w:t>
      </w:r>
      <w:r w:rsidR="00AB3337">
        <w:t>m</w:t>
      </w:r>
      <w:r w:rsidRPr="00A218E9">
        <w:t xml:space="preserve">embers present.  In the event that </w:t>
      </w:r>
      <w:r w:rsidR="00AB3337">
        <w:t>m</w:t>
      </w:r>
      <w:r w:rsidRPr="00A218E9">
        <w:t xml:space="preserve">embers </w:t>
      </w:r>
      <w:r w:rsidR="00AB3337">
        <w:t xml:space="preserve">of the Board </w:t>
      </w:r>
      <w:r w:rsidRPr="00A218E9">
        <w:t xml:space="preserve">are evenly divided on a matter that is put to a vote </w:t>
      </w:r>
      <w:r w:rsidR="00AB3337">
        <w:t>by</w:t>
      </w:r>
      <w:r w:rsidRPr="00A218E9">
        <w:t xml:space="preserve"> the Board, the Chairman shall cast the deciding vote.</w:t>
      </w:r>
    </w:p>
    <w:p w14:paraId="60B1E460" w14:textId="77777777" w:rsidR="0088046A" w:rsidRDefault="00702ADB" w:rsidP="005E5997">
      <w:pPr>
        <w:pStyle w:val="ListParagraph"/>
        <w:ind w:left="1080"/>
        <w:jc w:val="both"/>
      </w:pPr>
      <w:r>
        <w:t xml:space="preserve">  </w:t>
      </w:r>
    </w:p>
    <w:p w14:paraId="23930EEB" w14:textId="6742C1DD" w:rsidR="008648BA" w:rsidRPr="005E5997" w:rsidRDefault="0054053F" w:rsidP="00655411">
      <w:pPr>
        <w:pStyle w:val="ListParagraph"/>
        <w:numPr>
          <w:ilvl w:val="0"/>
          <w:numId w:val="1"/>
        </w:numPr>
        <w:jc w:val="both"/>
        <w:rPr>
          <w:rFonts w:ascii="Calibri" w:hAnsi="Calibri"/>
          <w:i/>
          <w:iCs/>
        </w:rPr>
      </w:pPr>
      <w:r>
        <w:rPr>
          <w:rFonts w:ascii="Calibri" w:hAnsi="Calibri"/>
          <w:i/>
          <w:iCs/>
        </w:rPr>
        <w:lastRenderedPageBreak/>
        <w:t>Power</w:t>
      </w:r>
      <w:r w:rsidR="00C20EF3">
        <w:rPr>
          <w:rFonts w:ascii="Calibri" w:hAnsi="Calibri"/>
          <w:i/>
          <w:iCs/>
        </w:rPr>
        <w:t>s</w:t>
      </w:r>
      <w:r>
        <w:rPr>
          <w:rFonts w:ascii="Calibri" w:hAnsi="Calibri"/>
          <w:i/>
          <w:iCs/>
        </w:rPr>
        <w:t xml:space="preserve"> and Duties of the </w:t>
      </w:r>
      <w:r w:rsidR="003045AF" w:rsidRPr="005E5997">
        <w:rPr>
          <w:rFonts w:ascii="Calibri" w:hAnsi="Calibri"/>
          <w:i/>
          <w:iCs/>
        </w:rPr>
        <w:t xml:space="preserve">Director General </w:t>
      </w:r>
    </w:p>
    <w:p w14:paraId="0C92DA2F" w14:textId="28F6D8BD" w:rsidR="00877407" w:rsidRDefault="00877407" w:rsidP="00877407">
      <w:pPr>
        <w:pStyle w:val="ListParagraph"/>
        <w:numPr>
          <w:ilvl w:val="0"/>
          <w:numId w:val="74"/>
        </w:numPr>
        <w:ind w:left="1080"/>
        <w:jc w:val="both"/>
      </w:pPr>
      <w:r>
        <w:t xml:space="preserve">The Director General shall be the chief executive officer of the Authority and, subject to the general </w:t>
      </w:r>
      <w:r w:rsidR="00452FCD">
        <w:t xml:space="preserve">directions </w:t>
      </w:r>
      <w:r>
        <w:t>of the Board, shall direct and administer the activities of the Authority in accordance with the terms of this Proclamation.</w:t>
      </w:r>
    </w:p>
    <w:p w14:paraId="78C9024E" w14:textId="4F64409B" w:rsidR="00877407" w:rsidRDefault="00877407" w:rsidP="00877407">
      <w:pPr>
        <w:pStyle w:val="ListParagraph"/>
        <w:numPr>
          <w:ilvl w:val="0"/>
          <w:numId w:val="74"/>
        </w:numPr>
        <w:ind w:left="1080"/>
        <w:jc w:val="both"/>
      </w:pPr>
      <w:r>
        <w:t xml:space="preserve">Without limiting the generality of </w:t>
      </w:r>
      <w:r w:rsidR="00453C7C">
        <w:t>sub-</w:t>
      </w:r>
      <w:r w:rsidR="005E5997">
        <w:t>a</w:t>
      </w:r>
      <w:r w:rsidR="00453C7C">
        <w:t>rticle</w:t>
      </w:r>
      <w:r>
        <w:t xml:space="preserve"> (</w:t>
      </w:r>
      <w:r w:rsidR="002D741F">
        <w:t>1</w:t>
      </w:r>
      <w:r>
        <w:t>), the Director General shall</w:t>
      </w:r>
      <w:r w:rsidR="002D741F">
        <w:t>:</w:t>
      </w:r>
    </w:p>
    <w:p w14:paraId="526A643E" w14:textId="6CB62ED5" w:rsidR="00877407" w:rsidRDefault="00AB3337" w:rsidP="00877407">
      <w:pPr>
        <w:pStyle w:val="ListParagraph"/>
        <w:numPr>
          <w:ilvl w:val="1"/>
          <w:numId w:val="74"/>
        </w:numPr>
        <w:ind w:left="1440"/>
        <w:jc w:val="both"/>
      </w:pPr>
      <w:r>
        <w:t>e</w:t>
      </w:r>
      <w:r w:rsidR="00877407">
        <w:t>xercise the powers and duties of the Authority specified under Article 6 of this Proclamation;</w:t>
      </w:r>
    </w:p>
    <w:p w14:paraId="56948CBE" w14:textId="1FC0B8A2" w:rsidR="00877407" w:rsidRDefault="00AB3337" w:rsidP="00877407">
      <w:pPr>
        <w:pStyle w:val="ListParagraph"/>
        <w:numPr>
          <w:ilvl w:val="1"/>
          <w:numId w:val="74"/>
        </w:numPr>
        <w:ind w:left="1440"/>
        <w:jc w:val="both"/>
      </w:pPr>
      <w:r>
        <w:t>e</w:t>
      </w:r>
      <w:r w:rsidR="00877407">
        <w:t xml:space="preserve">mploy and </w:t>
      </w:r>
      <w:proofErr w:type="spellStart"/>
      <w:r w:rsidR="004A159F">
        <w:rPr>
          <w:rFonts w:ascii="Ebrima" w:hAnsi="Ebrima"/>
        </w:rPr>
        <w:t>adminster</w:t>
      </w:r>
      <w:proofErr w:type="spellEnd"/>
      <w:r w:rsidR="00877407">
        <w:t xml:space="preserve"> the employees of the Authority </w:t>
      </w:r>
      <w:r w:rsidR="00877407" w:rsidRPr="00AC59ED">
        <w:t xml:space="preserve">in accordance with </w:t>
      </w:r>
      <w:r w:rsidR="004A159F">
        <w:t>the federa</w:t>
      </w:r>
      <w:r w:rsidR="00B018C6">
        <w:t>l</w:t>
      </w:r>
      <w:r w:rsidR="004A159F">
        <w:t xml:space="preserve"> civil service </w:t>
      </w:r>
      <w:r w:rsidR="00B018C6">
        <w:t>laws</w:t>
      </w:r>
      <w:r w:rsidR="00877407">
        <w:t>;</w:t>
      </w:r>
    </w:p>
    <w:p w14:paraId="1BE83648" w14:textId="38D2BB59" w:rsidR="00877407" w:rsidRPr="00BE3B34" w:rsidRDefault="00AB3337" w:rsidP="00877407">
      <w:pPr>
        <w:pStyle w:val="ListParagraph"/>
        <w:numPr>
          <w:ilvl w:val="1"/>
          <w:numId w:val="74"/>
        </w:numPr>
        <w:ind w:left="1440"/>
        <w:jc w:val="both"/>
      </w:pPr>
      <w:r>
        <w:t>p</w:t>
      </w:r>
      <w:r w:rsidR="00877407" w:rsidRPr="0052298C">
        <w:t>repare the work programs and budget of the Authority and implement same upon approval by the Government</w:t>
      </w:r>
      <w:r w:rsidR="00877407" w:rsidRPr="00BE3B34">
        <w:t>;</w:t>
      </w:r>
    </w:p>
    <w:p w14:paraId="36773928" w14:textId="27806E80" w:rsidR="00877407" w:rsidRDefault="00AB3337" w:rsidP="00877407">
      <w:pPr>
        <w:pStyle w:val="ListParagraph"/>
        <w:numPr>
          <w:ilvl w:val="1"/>
          <w:numId w:val="74"/>
        </w:numPr>
        <w:ind w:left="1440"/>
        <w:jc w:val="both"/>
      </w:pPr>
      <w:r>
        <w:t>e</w:t>
      </w:r>
      <w:r w:rsidR="00877407">
        <w:t>ffect expenditures in accordance with the budget approved for the Authority;</w:t>
      </w:r>
    </w:p>
    <w:p w14:paraId="16D87492" w14:textId="77777777" w:rsidR="00AB3337" w:rsidRDefault="00AB3337" w:rsidP="00877407">
      <w:pPr>
        <w:pStyle w:val="ListParagraph"/>
        <w:numPr>
          <w:ilvl w:val="1"/>
          <w:numId w:val="74"/>
        </w:numPr>
        <w:ind w:left="1440"/>
        <w:jc w:val="both"/>
      </w:pPr>
      <w:r w:rsidRPr="00610EED">
        <w:t>safeguard commercial secrets and other confidential information collected by it pursuant to this</w:t>
      </w:r>
      <w:r>
        <w:t xml:space="preserve"> Proclamation;</w:t>
      </w:r>
    </w:p>
    <w:p w14:paraId="08FCD1FE" w14:textId="00A04293" w:rsidR="00877407" w:rsidRDefault="00AB3337" w:rsidP="00877407">
      <w:pPr>
        <w:pStyle w:val="ListParagraph"/>
        <w:numPr>
          <w:ilvl w:val="1"/>
          <w:numId w:val="74"/>
        </w:numPr>
        <w:ind w:left="1440"/>
        <w:jc w:val="both"/>
      </w:pPr>
      <w:r>
        <w:t>r</w:t>
      </w:r>
      <w:r w:rsidR="00877407">
        <w:t>epresent the Authority in all of its dealings with third parties;</w:t>
      </w:r>
      <w:r>
        <w:t xml:space="preserve"> and</w:t>
      </w:r>
      <w:r w:rsidR="00877407">
        <w:t xml:space="preserve"> </w:t>
      </w:r>
    </w:p>
    <w:p w14:paraId="6610C5A7" w14:textId="75DA6DC1" w:rsidR="00877407" w:rsidRDefault="00AB3337" w:rsidP="00877407">
      <w:pPr>
        <w:pStyle w:val="ListParagraph"/>
        <w:numPr>
          <w:ilvl w:val="1"/>
          <w:numId w:val="74"/>
        </w:numPr>
        <w:ind w:left="1440"/>
        <w:jc w:val="both"/>
      </w:pPr>
      <w:r>
        <w:t>p</w:t>
      </w:r>
      <w:r w:rsidR="00877407" w:rsidRPr="0052298C">
        <w:t>repare the performance and the financial reports of the Authority and submit same to the concerned organ of the Government</w:t>
      </w:r>
      <w:r w:rsidR="00877407">
        <w:t>;</w:t>
      </w:r>
    </w:p>
    <w:p w14:paraId="2C7B8357" w14:textId="77777777" w:rsidR="0088046A" w:rsidRDefault="005160CE" w:rsidP="00897AF9">
      <w:pPr>
        <w:pStyle w:val="ListParagraph"/>
        <w:numPr>
          <w:ilvl w:val="0"/>
          <w:numId w:val="74"/>
        </w:numPr>
        <w:ind w:left="1080"/>
        <w:jc w:val="both"/>
      </w:pPr>
      <w:r>
        <w:t>The Director General may delegate part of his powers and duties to the employees of the Authority to the extent necessary for the efficient performance of the Authority’s activities.</w:t>
      </w:r>
    </w:p>
    <w:p w14:paraId="196A7B1F" w14:textId="77777777" w:rsidR="0088046A" w:rsidRDefault="0088046A" w:rsidP="00897AF9">
      <w:pPr>
        <w:ind w:left="720"/>
        <w:jc w:val="both"/>
      </w:pPr>
    </w:p>
    <w:p w14:paraId="250217ED" w14:textId="2339A6DC" w:rsidR="00E22A0E" w:rsidRPr="008C4A7A" w:rsidRDefault="00C20EF3" w:rsidP="00655411">
      <w:pPr>
        <w:pStyle w:val="ListParagraph"/>
        <w:numPr>
          <w:ilvl w:val="0"/>
          <w:numId w:val="1"/>
        </w:numPr>
        <w:jc w:val="both"/>
        <w:rPr>
          <w:rFonts w:ascii="Calibri" w:hAnsi="Calibri"/>
          <w:i/>
          <w:iCs/>
        </w:rPr>
      </w:pPr>
      <w:r>
        <w:rPr>
          <w:rFonts w:ascii="Calibri" w:hAnsi="Calibri"/>
          <w:i/>
          <w:iCs/>
        </w:rPr>
        <w:t xml:space="preserve">Powers and Duties of the </w:t>
      </w:r>
      <w:r w:rsidR="003045AF" w:rsidRPr="008C4A7A">
        <w:rPr>
          <w:rFonts w:ascii="Calibri" w:hAnsi="Calibri"/>
          <w:i/>
          <w:iCs/>
        </w:rPr>
        <w:t>Deputy Director</w:t>
      </w:r>
      <w:r w:rsidR="0014613E">
        <w:rPr>
          <w:rFonts w:ascii="Calibri" w:hAnsi="Calibri"/>
          <w:i/>
          <w:iCs/>
        </w:rPr>
        <w:t>s</w:t>
      </w:r>
      <w:r w:rsidR="003045AF" w:rsidRPr="008C4A7A">
        <w:rPr>
          <w:rFonts w:ascii="Calibri" w:hAnsi="Calibri"/>
          <w:i/>
          <w:iCs/>
        </w:rPr>
        <w:t xml:space="preserve"> General</w:t>
      </w:r>
    </w:p>
    <w:p w14:paraId="2A6DB617" w14:textId="3A7FE99F" w:rsidR="0088046A" w:rsidRDefault="00974467" w:rsidP="00345D35">
      <w:pPr>
        <w:ind w:left="1080" w:hanging="360"/>
      </w:pPr>
      <w:r>
        <w:t>1)</w:t>
      </w:r>
      <w:r>
        <w:tab/>
      </w:r>
      <w:r w:rsidR="00E22A0E" w:rsidRPr="00974467">
        <w:t>Deputy Director</w:t>
      </w:r>
      <w:r w:rsidR="0014613E" w:rsidRPr="00974467">
        <w:t>s</w:t>
      </w:r>
      <w:r w:rsidR="00E22A0E" w:rsidRPr="00974467">
        <w:t xml:space="preserve"> General</w:t>
      </w:r>
      <w:r>
        <w:t xml:space="preserve">, subject to directions given from the </w:t>
      </w:r>
      <w:r w:rsidR="00E22A0E" w:rsidRPr="00974467">
        <w:t>Director General shall</w:t>
      </w:r>
      <w:r>
        <w:t>;</w:t>
      </w:r>
      <w:r w:rsidR="00E22A0E">
        <w:t xml:space="preserve"> </w:t>
      </w:r>
    </w:p>
    <w:p w14:paraId="2C9C9F2E" w14:textId="017207F1" w:rsidR="0098751D" w:rsidRDefault="00974467" w:rsidP="00647586">
      <w:pPr>
        <w:pStyle w:val="ListParagraph"/>
        <w:numPr>
          <w:ilvl w:val="1"/>
          <w:numId w:val="1"/>
        </w:numPr>
        <w:jc w:val="both"/>
      </w:pPr>
      <w:r>
        <w:t xml:space="preserve">assist the Director General in planning, </w:t>
      </w:r>
      <w:r w:rsidR="00672416">
        <w:t>organizing</w:t>
      </w:r>
      <w:r>
        <w:t xml:space="preserve">, directing and </w:t>
      </w:r>
      <w:r w:rsidR="00ED3B59">
        <w:t xml:space="preserve">coordinating the activities of the </w:t>
      </w:r>
      <w:r w:rsidR="00672416">
        <w:t>Authority</w:t>
      </w:r>
      <w:r w:rsidR="00ED3B59">
        <w:t>;</w:t>
      </w:r>
    </w:p>
    <w:p w14:paraId="644D41C8" w14:textId="0EA74EC4" w:rsidR="00ED3B59" w:rsidRDefault="00ED3B59" w:rsidP="00647586">
      <w:pPr>
        <w:pStyle w:val="ListParagraph"/>
        <w:numPr>
          <w:ilvl w:val="1"/>
          <w:numId w:val="1"/>
        </w:numPr>
        <w:jc w:val="both"/>
      </w:pPr>
      <w:r>
        <w:t xml:space="preserve">prepare and, upon approval, implement plans of their </w:t>
      </w:r>
      <w:r w:rsidR="00672416">
        <w:t>respective</w:t>
      </w:r>
      <w:r>
        <w:t xml:space="preserve"> departments; and</w:t>
      </w:r>
    </w:p>
    <w:p w14:paraId="0BD45FD0" w14:textId="29CFD3D1" w:rsidR="00ED3B59" w:rsidRDefault="00ED3B59" w:rsidP="00647586">
      <w:pPr>
        <w:pStyle w:val="ListParagraph"/>
        <w:numPr>
          <w:ilvl w:val="1"/>
          <w:numId w:val="1"/>
        </w:numPr>
        <w:jc w:val="both"/>
      </w:pPr>
      <w:r>
        <w:t>perform other activities assigned to them by the Director General.</w:t>
      </w:r>
    </w:p>
    <w:p w14:paraId="706D3D26" w14:textId="08EF15F4" w:rsidR="00ED3B59" w:rsidRDefault="00ED3B59" w:rsidP="00345D35">
      <w:pPr>
        <w:ind w:left="720"/>
        <w:jc w:val="both"/>
      </w:pPr>
      <w:r>
        <w:t xml:space="preserve">2) The Deputy Director General who is specifically delegated shall act on behalf of the </w:t>
      </w:r>
      <w:r w:rsidR="00345D35">
        <w:t xml:space="preserve"> </w:t>
      </w:r>
      <w:r>
        <w:t>Director General in his absence.</w:t>
      </w:r>
    </w:p>
    <w:p w14:paraId="36BE66E8" w14:textId="77777777" w:rsidR="00ED3B59" w:rsidRDefault="00ED3B59" w:rsidP="00647586">
      <w:pPr>
        <w:jc w:val="both"/>
      </w:pPr>
    </w:p>
    <w:p w14:paraId="0F936694" w14:textId="073C6406" w:rsidR="00E0102F" w:rsidRPr="008C4A7A" w:rsidRDefault="003045AF" w:rsidP="00655411">
      <w:pPr>
        <w:pStyle w:val="ListParagraph"/>
        <w:numPr>
          <w:ilvl w:val="0"/>
          <w:numId w:val="1"/>
        </w:numPr>
        <w:jc w:val="both"/>
        <w:rPr>
          <w:rFonts w:ascii="Calibri" w:hAnsi="Calibri"/>
          <w:i/>
          <w:iCs/>
        </w:rPr>
      </w:pPr>
      <w:r w:rsidRPr="008C4A7A">
        <w:rPr>
          <w:rFonts w:ascii="Calibri" w:hAnsi="Calibri"/>
          <w:i/>
          <w:iCs/>
        </w:rPr>
        <w:t>Functions of the Ministry</w:t>
      </w:r>
    </w:p>
    <w:p w14:paraId="24D2FE74" w14:textId="117DC019" w:rsidR="00BE3B34" w:rsidRPr="00506546" w:rsidRDefault="00E0102F" w:rsidP="00B14340">
      <w:pPr>
        <w:ind w:left="720"/>
        <w:jc w:val="both"/>
      </w:pPr>
      <w:r w:rsidRPr="00506546">
        <w:t xml:space="preserve">The </w:t>
      </w:r>
      <w:r w:rsidR="003B3A7D">
        <w:t>Ministry</w:t>
      </w:r>
      <w:r w:rsidRPr="00506546">
        <w:t xml:space="preserve"> shall have responsibilit</w:t>
      </w:r>
      <w:r w:rsidR="00BE3B34" w:rsidRPr="00506546">
        <w:t>y</w:t>
      </w:r>
      <w:r w:rsidRPr="00506546">
        <w:t xml:space="preserve"> and function</w:t>
      </w:r>
      <w:r w:rsidR="00BE3B34" w:rsidRPr="00506546">
        <w:t>,</w:t>
      </w:r>
      <w:r w:rsidRPr="00506546">
        <w:t xml:space="preserve"> pursuant to this </w:t>
      </w:r>
      <w:r w:rsidR="00636CAC">
        <w:t>P</w:t>
      </w:r>
      <w:r w:rsidRPr="00506546">
        <w:t>roclamation</w:t>
      </w:r>
      <w:r w:rsidR="00BE3B34" w:rsidRPr="00506546">
        <w:t xml:space="preserve">, for formulating </w:t>
      </w:r>
      <w:r w:rsidRPr="00506546">
        <w:t xml:space="preserve">the general policy for the </w:t>
      </w:r>
      <w:r w:rsidR="00AB3337">
        <w:t>C</w:t>
      </w:r>
      <w:r w:rsidRPr="00506546">
        <w:t xml:space="preserve">ommunications </w:t>
      </w:r>
      <w:r w:rsidR="00AB3337">
        <w:t>S</w:t>
      </w:r>
      <w:r w:rsidRPr="00506546">
        <w:t xml:space="preserve">ector </w:t>
      </w:r>
      <w:r w:rsidR="00BE3B34" w:rsidRPr="00506546">
        <w:t>with</w:t>
      </w:r>
      <w:r w:rsidRPr="00506546">
        <w:t xml:space="preserve"> a view to ensuring, amongst others, the utilization of the sector as a platform for the economic and social development in Ethiopia</w:t>
      </w:r>
      <w:r w:rsidR="00BE3B34" w:rsidRPr="00506546">
        <w:t>.</w:t>
      </w:r>
    </w:p>
    <w:p w14:paraId="38201DCF" w14:textId="77777777" w:rsidR="00C20EF3" w:rsidRPr="00506546" w:rsidRDefault="00C20EF3" w:rsidP="00B14340">
      <w:pPr>
        <w:pStyle w:val="Default"/>
        <w:jc w:val="both"/>
      </w:pPr>
    </w:p>
    <w:p w14:paraId="212B225C" w14:textId="77777777" w:rsidR="0098751D" w:rsidRPr="008C4A7A" w:rsidRDefault="003045AF" w:rsidP="00655411">
      <w:pPr>
        <w:pStyle w:val="ListParagraph"/>
        <w:numPr>
          <w:ilvl w:val="0"/>
          <w:numId w:val="1"/>
        </w:numPr>
        <w:jc w:val="both"/>
        <w:rPr>
          <w:rFonts w:ascii="Calibri" w:hAnsi="Calibri"/>
          <w:i/>
          <w:iCs/>
        </w:rPr>
      </w:pPr>
      <w:r w:rsidRPr="008C4A7A">
        <w:rPr>
          <w:rFonts w:ascii="Calibri" w:hAnsi="Calibri"/>
          <w:i/>
          <w:iCs/>
        </w:rPr>
        <w:t>Budget</w:t>
      </w:r>
    </w:p>
    <w:p w14:paraId="0ED1F0FA" w14:textId="4C0DC33D" w:rsidR="0098751D" w:rsidRDefault="00CA13C8" w:rsidP="00B14340">
      <w:pPr>
        <w:pStyle w:val="ListParagraph"/>
        <w:numPr>
          <w:ilvl w:val="0"/>
          <w:numId w:val="6"/>
        </w:numPr>
        <w:jc w:val="both"/>
      </w:pPr>
      <w:r>
        <w:t>Without prejudice to the provisions of sub-article (2) of this article, t</w:t>
      </w:r>
      <w:r w:rsidR="0098751D">
        <w:t xml:space="preserve">he budget of the </w:t>
      </w:r>
      <w:r w:rsidR="00C9170D">
        <w:t>Authority</w:t>
      </w:r>
      <w:r w:rsidR="0098751D">
        <w:t xml:space="preserve"> shall be drawn from the following sources:</w:t>
      </w:r>
    </w:p>
    <w:p w14:paraId="27165A39" w14:textId="4C1415AC" w:rsidR="003C3D7C" w:rsidRDefault="00AB3337" w:rsidP="003C3D7C">
      <w:pPr>
        <w:pStyle w:val="ListParagraph"/>
        <w:numPr>
          <w:ilvl w:val="1"/>
          <w:numId w:val="6"/>
        </w:numPr>
        <w:jc w:val="both"/>
      </w:pPr>
      <w:r>
        <w:t>b</w:t>
      </w:r>
      <w:r w:rsidR="003C3D7C">
        <w:t>udget allocated to it by the Government</w:t>
      </w:r>
      <w:r>
        <w:t>;</w:t>
      </w:r>
    </w:p>
    <w:p w14:paraId="1F90076A" w14:textId="1EF65FD7" w:rsidR="0098751D" w:rsidRPr="002631F9" w:rsidRDefault="003045AF" w:rsidP="003C3D7C">
      <w:pPr>
        <w:pStyle w:val="ListParagraph"/>
        <w:numPr>
          <w:ilvl w:val="1"/>
          <w:numId w:val="6"/>
        </w:numPr>
        <w:jc w:val="both"/>
      </w:pPr>
      <w:r w:rsidRPr="008C4A7A">
        <w:t>i</w:t>
      </w:r>
      <w:r w:rsidR="003C3D7C" w:rsidRPr="002631F9">
        <w:t xml:space="preserve">ncome from license fees and other fees collected in accordance with </w:t>
      </w:r>
      <w:r w:rsidR="00453C7C">
        <w:t>sub-Article</w:t>
      </w:r>
      <w:r w:rsidR="003B3A7D" w:rsidRPr="002631F9">
        <w:t xml:space="preserve"> (20) of </w:t>
      </w:r>
      <w:r w:rsidR="003C3D7C" w:rsidRPr="002631F9">
        <w:t>Article 6 of this Proclamation</w:t>
      </w:r>
      <w:r w:rsidRPr="008C4A7A">
        <w:t>; and</w:t>
      </w:r>
    </w:p>
    <w:p w14:paraId="737924A7" w14:textId="20E7E5D0" w:rsidR="0098751D" w:rsidRDefault="00DA3A05" w:rsidP="00B14340">
      <w:pPr>
        <w:pStyle w:val="ListParagraph"/>
        <w:numPr>
          <w:ilvl w:val="1"/>
          <w:numId w:val="6"/>
        </w:numPr>
        <w:jc w:val="both"/>
      </w:pPr>
      <w:r>
        <w:lastRenderedPageBreak/>
        <w:t>o</w:t>
      </w:r>
      <w:r w:rsidR="003C3D7C">
        <w:t>ther sources</w:t>
      </w:r>
      <w:r w:rsidR="0098751D">
        <w:t>.</w:t>
      </w:r>
      <w:r w:rsidR="009D085C">
        <w:t xml:space="preserve">  </w:t>
      </w:r>
    </w:p>
    <w:p w14:paraId="539DD3BC" w14:textId="43CF3867" w:rsidR="00CA13C8" w:rsidRDefault="00CA13C8" w:rsidP="00B14340">
      <w:pPr>
        <w:pStyle w:val="ListParagraph"/>
        <w:numPr>
          <w:ilvl w:val="0"/>
          <w:numId w:val="6"/>
        </w:numPr>
        <w:jc w:val="both"/>
      </w:pPr>
      <w:r>
        <w:t>The financial administration of the authority shall be governed by the Federal Financial Administration Proclamation No. 648/2009 (as amended) and regulations and directives issued thereunder.</w:t>
      </w:r>
    </w:p>
    <w:p w14:paraId="09800EE3" w14:textId="2072150A" w:rsidR="0098751D" w:rsidRDefault="0098751D" w:rsidP="00B14340">
      <w:pPr>
        <w:pStyle w:val="ListParagraph"/>
        <w:numPr>
          <w:ilvl w:val="0"/>
          <w:numId w:val="6"/>
        </w:numPr>
        <w:jc w:val="both"/>
      </w:pPr>
      <w:r>
        <w:t xml:space="preserve">Funds supplied for the </w:t>
      </w:r>
      <w:r w:rsidR="00C9170D">
        <w:t>Authority</w:t>
      </w:r>
      <w:r>
        <w:t xml:space="preserve">’s budget as described in </w:t>
      </w:r>
      <w:r w:rsidR="00453C7C">
        <w:t>sub-</w:t>
      </w:r>
      <w:r w:rsidR="008C4A7A">
        <w:t>a</w:t>
      </w:r>
      <w:r w:rsidR="00453C7C">
        <w:t>rticle</w:t>
      </w:r>
      <w:r>
        <w:t xml:space="preserve"> (1)</w:t>
      </w:r>
      <w:r w:rsidR="00332BA0">
        <w:t xml:space="preserve"> of this Article</w:t>
      </w:r>
      <w:r>
        <w:t xml:space="preserve"> shall be deposited in a bank account opened in the name of the </w:t>
      </w:r>
      <w:r w:rsidR="00C9170D">
        <w:t>Authority</w:t>
      </w:r>
      <w:r>
        <w:t xml:space="preserve"> and shall be expended for the performance of the </w:t>
      </w:r>
      <w:r w:rsidR="00C9170D">
        <w:t>Authority</w:t>
      </w:r>
      <w:r>
        <w:t>’s functions.</w:t>
      </w:r>
    </w:p>
    <w:p w14:paraId="10C7C374" w14:textId="77777777" w:rsidR="0098751D" w:rsidRDefault="0098751D" w:rsidP="00B14340">
      <w:pPr>
        <w:jc w:val="both"/>
      </w:pPr>
    </w:p>
    <w:p w14:paraId="5AA1FA54" w14:textId="34AB56B8" w:rsidR="0098751D" w:rsidRPr="008C4A7A" w:rsidRDefault="003045AF" w:rsidP="00655411">
      <w:pPr>
        <w:pStyle w:val="ListParagraph"/>
        <w:numPr>
          <w:ilvl w:val="0"/>
          <w:numId w:val="1"/>
        </w:numPr>
        <w:jc w:val="both"/>
        <w:rPr>
          <w:rFonts w:ascii="Calibri" w:hAnsi="Calibri"/>
          <w:i/>
          <w:iCs/>
        </w:rPr>
      </w:pPr>
      <w:r w:rsidRPr="008C4A7A">
        <w:rPr>
          <w:rFonts w:ascii="Calibri" w:hAnsi="Calibri"/>
          <w:i/>
          <w:iCs/>
        </w:rPr>
        <w:t>Books of Accounts</w:t>
      </w:r>
    </w:p>
    <w:p w14:paraId="130D4368" w14:textId="6B8ED0D9" w:rsidR="0098751D" w:rsidRDefault="0098751D" w:rsidP="00B14340">
      <w:pPr>
        <w:pStyle w:val="ListParagraph"/>
        <w:numPr>
          <w:ilvl w:val="0"/>
          <w:numId w:val="7"/>
        </w:numPr>
        <w:jc w:val="both"/>
      </w:pPr>
      <w:r>
        <w:t xml:space="preserve">The </w:t>
      </w:r>
      <w:r w:rsidR="00C9170D">
        <w:t>Authority</w:t>
      </w:r>
      <w:r>
        <w:t xml:space="preserve"> shall keep complete and accurate books of accounts</w:t>
      </w:r>
      <w:r w:rsidR="00DA3A05">
        <w:t>.</w:t>
      </w:r>
    </w:p>
    <w:p w14:paraId="7EDFACEB" w14:textId="77777777" w:rsidR="0098751D" w:rsidRDefault="0098751D" w:rsidP="00B14340">
      <w:pPr>
        <w:pStyle w:val="ListParagraph"/>
        <w:numPr>
          <w:ilvl w:val="0"/>
          <w:numId w:val="7"/>
        </w:numPr>
        <w:jc w:val="both"/>
      </w:pPr>
      <w:r>
        <w:t xml:space="preserve">The books of accounts and other financial documents of the </w:t>
      </w:r>
      <w:r w:rsidR="00C9170D">
        <w:t>Authority</w:t>
      </w:r>
      <w:r>
        <w:t xml:space="preserve"> shall be audited annually by the </w:t>
      </w:r>
      <w:r w:rsidR="001255A2">
        <w:t xml:space="preserve">Federal </w:t>
      </w:r>
      <w:r>
        <w:t xml:space="preserve">Auditor General or by an auditor designated by him.  </w:t>
      </w:r>
    </w:p>
    <w:p w14:paraId="6188BF07" w14:textId="77777777" w:rsidR="002F74D7" w:rsidRDefault="002F74D7" w:rsidP="00B14340">
      <w:pPr>
        <w:jc w:val="both"/>
      </w:pPr>
    </w:p>
    <w:p w14:paraId="561549D5" w14:textId="77777777" w:rsidR="0098751D" w:rsidRDefault="00D1256D" w:rsidP="008F397C">
      <w:pPr>
        <w:jc w:val="center"/>
      </w:pPr>
      <w:r w:rsidRPr="00D1256D">
        <w:t>PART THREE</w:t>
      </w:r>
    </w:p>
    <w:p w14:paraId="09BE4580" w14:textId="1BD0C7BC" w:rsidR="00D1256D" w:rsidRDefault="00D1256D" w:rsidP="008F397C">
      <w:pPr>
        <w:jc w:val="center"/>
      </w:pPr>
      <w:r>
        <w:rPr>
          <w:i/>
          <w:iCs/>
        </w:rPr>
        <w:t>Requirement and Conditions of a</w:t>
      </w:r>
      <w:r w:rsidR="00655411">
        <w:rPr>
          <w:i/>
          <w:iCs/>
        </w:rPr>
        <w:t xml:space="preserve"> L</w:t>
      </w:r>
      <w:r w:rsidR="009F7C4B">
        <w:rPr>
          <w:i/>
          <w:iCs/>
        </w:rPr>
        <w:t>icense</w:t>
      </w:r>
    </w:p>
    <w:p w14:paraId="637D0029" w14:textId="77777777" w:rsidR="00D1256D" w:rsidRDefault="00D1256D" w:rsidP="00B14340">
      <w:pPr>
        <w:jc w:val="both"/>
      </w:pPr>
    </w:p>
    <w:p w14:paraId="4D7C1BBB" w14:textId="73B6CE39" w:rsidR="00D1256D" w:rsidRPr="008C4A7A" w:rsidRDefault="003045AF" w:rsidP="00655411">
      <w:pPr>
        <w:pStyle w:val="ListParagraph"/>
        <w:numPr>
          <w:ilvl w:val="0"/>
          <w:numId w:val="1"/>
        </w:numPr>
        <w:jc w:val="both"/>
        <w:rPr>
          <w:rFonts w:ascii="Calibri" w:hAnsi="Calibri"/>
          <w:i/>
          <w:iCs/>
        </w:rPr>
      </w:pPr>
      <w:r w:rsidRPr="008C4A7A">
        <w:rPr>
          <w:rFonts w:ascii="Calibri" w:hAnsi="Calibri"/>
          <w:i/>
          <w:iCs/>
        </w:rPr>
        <w:t xml:space="preserve">Communications Services </w:t>
      </w:r>
      <w:r w:rsidR="00672416">
        <w:rPr>
          <w:rFonts w:ascii="Calibri" w:hAnsi="Calibri"/>
          <w:i/>
          <w:iCs/>
        </w:rPr>
        <w:t>L</w:t>
      </w:r>
      <w:r w:rsidR="00672416" w:rsidRPr="008C4A7A">
        <w:rPr>
          <w:rFonts w:ascii="Calibri" w:hAnsi="Calibri"/>
          <w:i/>
          <w:iCs/>
        </w:rPr>
        <w:t>icense</w:t>
      </w:r>
    </w:p>
    <w:p w14:paraId="2D40B1EC" w14:textId="77777777" w:rsidR="00C831FC" w:rsidRDefault="00D1256D" w:rsidP="00B14340">
      <w:pPr>
        <w:pStyle w:val="ListParagraph"/>
        <w:numPr>
          <w:ilvl w:val="0"/>
          <w:numId w:val="8"/>
        </w:numPr>
        <w:jc w:val="both"/>
      </w:pPr>
      <w:r>
        <w:t>No person</w:t>
      </w:r>
      <w:r w:rsidR="000412CC">
        <w:t xml:space="preserve"> may</w:t>
      </w:r>
      <w:r>
        <w:t xml:space="preserve"> operate a </w:t>
      </w:r>
      <w:r w:rsidR="00122C08">
        <w:t>C</w:t>
      </w:r>
      <w:r w:rsidR="00A41016">
        <w:t>ommunications</w:t>
      </w:r>
      <w:r>
        <w:t xml:space="preserve"> </w:t>
      </w:r>
      <w:r w:rsidR="00122C08">
        <w:t>S</w:t>
      </w:r>
      <w:r>
        <w:t xml:space="preserve">ervice without obtaining a license from the </w:t>
      </w:r>
      <w:r w:rsidR="00C9170D">
        <w:t>Authority</w:t>
      </w:r>
      <w:r>
        <w:t>.</w:t>
      </w:r>
      <w:r w:rsidR="000264E9">
        <w:t xml:space="preserve">  </w:t>
      </w:r>
    </w:p>
    <w:p w14:paraId="25F66E2C" w14:textId="054ED606" w:rsidR="00C831FC" w:rsidRDefault="00602159" w:rsidP="00B14340">
      <w:pPr>
        <w:pStyle w:val="ListParagraph"/>
        <w:numPr>
          <w:ilvl w:val="0"/>
          <w:numId w:val="8"/>
        </w:numPr>
        <w:jc w:val="both"/>
      </w:pPr>
      <w:r w:rsidRPr="00602159">
        <w:t xml:space="preserve">The Authority shall issue licenses for the operation and provision of </w:t>
      </w:r>
      <w:r>
        <w:t>C</w:t>
      </w:r>
      <w:r w:rsidRPr="00602159">
        <w:t xml:space="preserve">ommunications </w:t>
      </w:r>
      <w:r w:rsidR="000C403F">
        <w:t>S</w:t>
      </w:r>
      <w:r w:rsidRPr="00602159">
        <w:t>ervice</w:t>
      </w:r>
      <w:r w:rsidR="008C4A7A">
        <w:t xml:space="preserve"> </w:t>
      </w:r>
      <w:r w:rsidRPr="00602159">
        <w:t>by way of class or individual licenses on such terms and conditions as the Authority may from time to time determine</w:t>
      </w:r>
      <w:r w:rsidR="00636CAC">
        <w:t>, including the term of the license</w:t>
      </w:r>
      <w:r>
        <w:t>.</w:t>
      </w:r>
      <w:r w:rsidR="00636CAC">
        <w:t xml:space="preserve">  </w:t>
      </w:r>
    </w:p>
    <w:p w14:paraId="79ED53BD" w14:textId="198C5798" w:rsidR="00D1256D" w:rsidRDefault="00636CAC" w:rsidP="00B14340">
      <w:pPr>
        <w:pStyle w:val="ListParagraph"/>
        <w:numPr>
          <w:ilvl w:val="0"/>
          <w:numId w:val="8"/>
        </w:numPr>
        <w:jc w:val="both"/>
      </w:pPr>
      <w:r>
        <w:t xml:space="preserve">The Authority shall conduct a Stakeholder Consultation pursuant to Articles </w:t>
      </w:r>
      <w:r w:rsidR="005A36C6">
        <w:t>34-37</w:t>
      </w:r>
      <w:r w:rsidR="0014613E">
        <w:t xml:space="preserve"> </w:t>
      </w:r>
      <w:r>
        <w:t>of this Proclamation to establish procedures for</w:t>
      </w:r>
      <w:r w:rsidR="003F185A">
        <w:t xml:space="preserve"> applications for licenses and for renewal of licenses.</w:t>
      </w:r>
      <w:r>
        <w:t xml:space="preserve"> </w:t>
      </w:r>
    </w:p>
    <w:p w14:paraId="20B27DFC" w14:textId="77777777" w:rsidR="00602159" w:rsidRPr="008B3279" w:rsidRDefault="00602159" w:rsidP="00B14340">
      <w:pPr>
        <w:pStyle w:val="ListParagraph"/>
        <w:numPr>
          <w:ilvl w:val="0"/>
          <w:numId w:val="8"/>
        </w:numPr>
        <w:autoSpaceDE w:val="0"/>
        <w:autoSpaceDN w:val="0"/>
        <w:adjustRightInd w:val="0"/>
        <w:jc w:val="both"/>
        <w:rPr>
          <w:rFonts w:cstheme="minorHAnsi"/>
          <w:color w:val="292526"/>
        </w:rPr>
      </w:pPr>
      <w:r w:rsidRPr="008B3279">
        <w:rPr>
          <w:rFonts w:cstheme="minorHAnsi"/>
          <w:color w:val="292526"/>
        </w:rPr>
        <w:t>The Authority shall at all times be guided in the formulation of licensing procedures, issuance of</w:t>
      </w:r>
      <w:r w:rsidR="009C4848">
        <w:rPr>
          <w:rFonts w:cstheme="minorHAnsi"/>
          <w:color w:val="292526"/>
        </w:rPr>
        <w:t xml:space="preserve"> Communications Service</w:t>
      </w:r>
      <w:r w:rsidRPr="008B3279">
        <w:rPr>
          <w:rFonts w:cstheme="minorHAnsi"/>
          <w:color w:val="292526"/>
        </w:rPr>
        <w:t xml:space="preserve"> licenses and preparation of license conditions and terms as applicable, by the principles of and consideration for—</w:t>
      </w:r>
    </w:p>
    <w:p w14:paraId="7A97FDFE" w14:textId="77777777" w:rsidR="00602159" w:rsidRPr="008B3279" w:rsidRDefault="00602159" w:rsidP="00B14340">
      <w:pPr>
        <w:pStyle w:val="ListParagraph"/>
        <w:numPr>
          <w:ilvl w:val="1"/>
          <w:numId w:val="8"/>
        </w:numPr>
        <w:autoSpaceDE w:val="0"/>
        <w:autoSpaceDN w:val="0"/>
        <w:adjustRightInd w:val="0"/>
        <w:jc w:val="both"/>
        <w:rPr>
          <w:rFonts w:cstheme="minorHAnsi"/>
          <w:color w:val="292526"/>
        </w:rPr>
      </w:pPr>
      <w:r w:rsidRPr="008B3279">
        <w:rPr>
          <w:rFonts w:cstheme="minorHAnsi"/>
          <w:color w:val="292526"/>
        </w:rPr>
        <w:t>Transparency, fairness and non-discrimination;</w:t>
      </w:r>
    </w:p>
    <w:p w14:paraId="33F7E41F" w14:textId="77777777" w:rsidR="00602159" w:rsidRPr="008B3279" w:rsidRDefault="00602159" w:rsidP="00B14340">
      <w:pPr>
        <w:pStyle w:val="ListParagraph"/>
        <w:numPr>
          <w:ilvl w:val="1"/>
          <w:numId w:val="8"/>
        </w:numPr>
        <w:autoSpaceDE w:val="0"/>
        <w:autoSpaceDN w:val="0"/>
        <w:adjustRightInd w:val="0"/>
        <w:jc w:val="both"/>
        <w:rPr>
          <w:rFonts w:cstheme="minorHAnsi"/>
          <w:color w:val="292526"/>
        </w:rPr>
      </w:pPr>
      <w:r w:rsidRPr="008B3279">
        <w:rPr>
          <w:rFonts w:cstheme="minorHAnsi"/>
          <w:color w:val="292526"/>
        </w:rPr>
        <w:t>Efficient use and management of radio frequencies;</w:t>
      </w:r>
    </w:p>
    <w:p w14:paraId="47F75400" w14:textId="77777777" w:rsidR="00602159" w:rsidRPr="008B3279" w:rsidRDefault="00602159" w:rsidP="00B14340">
      <w:pPr>
        <w:pStyle w:val="ListParagraph"/>
        <w:numPr>
          <w:ilvl w:val="1"/>
          <w:numId w:val="8"/>
        </w:numPr>
        <w:autoSpaceDE w:val="0"/>
        <w:autoSpaceDN w:val="0"/>
        <w:adjustRightInd w:val="0"/>
        <w:jc w:val="both"/>
        <w:rPr>
          <w:rFonts w:cstheme="minorHAnsi"/>
          <w:color w:val="292526"/>
        </w:rPr>
      </w:pPr>
      <w:r w:rsidRPr="008B3279">
        <w:rPr>
          <w:rFonts w:cstheme="minorHAnsi"/>
          <w:color w:val="292526"/>
        </w:rPr>
        <w:t>Available numbers under the National Numbering Plan;</w:t>
      </w:r>
    </w:p>
    <w:p w14:paraId="765E5C90" w14:textId="77777777" w:rsidR="00602159" w:rsidRPr="008B3279" w:rsidRDefault="00602159" w:rsidP="00B14340">
      <w:pPr>
        <w:pStyle w:val="ListParagraph"/>
        <w:numPr>
          <w:ilvl w:val="1"/>
          <w:numId w:val="8"/>
        </w:numPr>
        <w:autoSpaceDE w:val="0"/>
        <w:autoSpaceDN w:val="0"/>
        <w:adjustRightInd w:val="0"/>
        <w:jc w:val="both"/>
        <w:rPr>
          <w:rFonts w:cstheme="minorHAnsi"/>
          <w:color w:val="292526"/>
        </w:rPr>
      </w:pPr>
      <w:r w:rsidRPr="008B3279">
        <w:rPr>
          <w:rFonts w:cstheme="minorHAnsi"/>
          <w:color w:val="292526"/>
        </w:rPr>
        <w:t>The need to promote fair competition and investment in the communications  industry;</w:t>
      </w:r>
    </w:p>
    <w:p w14:paraId="1D11F4FA" w14:textId="77777777" w:rsidR="00602159" w:rsidRPr="008B3279" w:rsidRDefault="00602159" w:rsidP="00B14340">
      <w:pPr>
        <w:pStyle w:val="ListParagraph"/>
        <w:numPr>
          <w:ilvl w:val="1"/>
          <w:numId w:val="8"/>
        </w:numPr>
        <w:autoSpaceDE w:val="0"/>
        <w:autoSpaceDN w:val="0"/>
        <w:adjustRightInd w:val="0"/>
        <w:jc w:val="both"/>
        <w:rPr>
          <w:rFonts w:cstheme="minorHAnsi"/>
          <w:color w:val="292526"/>
        </w:rPr>
      </w:pPr>
      <w:r w:rsidRPr="008B3279">
        <w:rPr>
          <w:rFonts w:cstheme="minorHAnsi"/>
          <w:color w:val="292526"/>
        </w:rPr>
        <w:t>The need to provide modern, qualit</w:t>
      </w:r>
      <w:r w:rsidR="00CE5833">
        <w:rPr>
          <w:rFonts w:cstheme="minorHAnsi"/>
          <w:color w:val="292526"/>
        </w:rPr>
        <w:t>y</w:t>
      </w:r>
      <w:r w:rsidRPr="008B3279">
        <w:rPr>
          <w:rFonts w:cstheme="minorHAnsi"/>
          <w:color w:val="292526"/>
        </w:rPr>
        <w:t xml:space="preserve">, affordable and readily available </w:t>
      </w:r>
      <w:r w:rsidR="009C4848">
        <w:rPr>
          <w:rFonts w:cstheme="minorHAnsi"/>
          <w:color w:val="292526"/>
        </w:rPr>
        <w:t>C</w:t>
      </w:r>
      <w:r w:rsidRPr="008B3279">
        <w:rPr>
          <w:rFonts w:cstheme="minorHAnsi"/>
          <w:color w:val="292526"/>
        </w:rPr>
        <w:t xml:space="preserve">ommunications </w:t>
      </w:r>
      <w:r w:rsidR="009C4848">
        <w:rPr>
          <w:rFonts w:cstheme="minorHAnsi"/>
          <w:color w:val="292526"/>
        </w:rPr>
        <w:t>S</w:t>
      </w:r>
      <w:r w:rsidRPr="008B3279">
        <w:rPr>
          <w:rFonts w:cstheme="minorHAnsi"/>
          <w:color w:val="292526"/>
        </w:rPr>
        <w:t>ervices in all parts of Ethiopia; and</w:t>
      </w:r>
    </w:p>
    <w:p w14:paraId="54EFED9D" w14:textId="77777777" w:rsidR="00D1256D" w:rsidRDefault="00602159" w:rsidP="00B14340">
      <w:pPr>
        <w:pStyle w:val="ListParagraph"/>
        <w:numPr>
          <w:ilvl w:val="1"/>
          <w:numId w:val="8"/>
        </w:numPr>
        <w:autoSpaceDE w:val="0"/>
        <w:autoSpaceDN w:val="0"/>
        <w:adjustRightInd w:val="0"/>
        <w:jc w:val="both"/>
      </w:pPr>
      <w:r w:rsidRPr="008B3279">
        <w:rPr>
          <w:rFonts w:cstheme="minorHAnsi"/>
          <w:color w:val="292526"/>
        </w:rPr>
        <w:t>Such other principles and considerations as the Authority may from time to time consider necessary and in the national interest.</w:t>
      </w:r>
    </w:p>
    <w:p w14:paraId="137B953A" w14:textId="77777777" w:rsidR="00D1256D" w:rsidRDefault="00D1256D" w:rsidP="00B14340">
      <w:pPr>
        <w:jc w:val="both"/>
      </w:pPr>
    </w:p>
    <w:p w14:paraId="071888D9" w14:textId="24945EF7" w:rsidR="00D1256D" w:rsidRPr="008C4A7A" w:rsidRDefault="003045AF" w:rsidP="00655411">
      <w:pPr>
        <w:pStyle w:val="ListParagraph"/>
        <w:numPr>
          <w:ilvl w:val="0"/>
          <w:numId w:val="1"/>
        </w:numPr>
        <w:jc w:val="both"/>
        <w:rPr>
          <w:rFonts w:ascii="Calibri" w:hAnsi="Calibri"/>
          <w:i/>
          <w:iCs/>
        </w:rPr>
      </w:pPr>
      <w:r w:rsidRPr="008C4A7A">
        <w:rPr>
          <w:rFonts w:ascii="Calibri" w:hAnsi="Calibri"/>
          <w:i/>
          <w:iCs/>
        </w:rPr>
        <w:t>Conditions of a License</w:t>
      </w:r>
    </w:p>
    <w:p w14:paraId="534697D7" w14:textId="77777777" w:rsidR="00D1256D" w:rsidRDefault="00D1256D" w:rsidP="00B14340">
      <w:pPr>
        <w:pStyle w:val="ListParagraph"/>
        <w:numPr>
          <w:ilvl w:val="0"/>
          <w:numId w:val="9"/>
        </w:numPr>
        <w:jc w:val="both"/>
      </w:pPr>
      <w:r>
        <w:t xml:space="preserve">The </w:t>
      </w:r>
      <w:r w:rsidR="00C9170D">
        <w:t>Authority</w:t>
      </w:r>
      <w:r>
        <w:t xml:space="preserve"> </w:t>
      </w:r>
      <w:r w:rsidR="00D0024C">
        <w:t xml:space="preserve">shall </w:t>
      </w:r>
      <w:r>
        <w:t xml:space="preserve">impose such conditions on a license to operate a </w:t>
      </w:r>
      <w:r w:rsidR="00122C08">
        <w:t>C</w:t>
      </w:r>
      <w:r>
        <w:t xml:space="preserve">ommunications </w:t>
      </w:r>
      <w:r w:rsidR="00122C08">
        <w:t>S</w:t>
      </w:r>
      <w:r>
        <w:t>ervice</w:t>
      </w:r>
      <w:r w:rsidR="009D0678">
        <w:t>, including the length of the term of the license,</w:t>
      </w:r>
      <w:r>
        <w:t xml:space="preserve"> as the </w:t>
      </w:r>
      <w:r w:rsidR="00C9170D">
        <w:t>Authority</w:t>
      </w:r>
      <w:r>
        <w:t xml:space="preserve"> deems necessary for the achievement of the objectives stated in Article </w:t>
      </w:r>
      <w:r w:rsidR="008E3DBF">
        <w:t>5</w:t>
      </w:r>
      <w:r>
        <w:t xml:space="preserve"> of this Proclamation.</w:t>
      </w:r>
    </w:p>
    <w:p w14:paraId="563BF6FC" w14:textId="42B8FA56" w:rsidR="00D1256D" w:rsidRDefault="00D1256D" w:rsidP="00B14340">
      <w:pPr>
        <w:pStyle w:val="ListParagraph"/>
        <w:numPr>
          <w:ilvl w:val="0"/>
          <w:numId w:val="9"/>
        </w:numPr>
        <w:jc w:val="both"/>
      </w:pPr>
      <w:r>
        <w:lastRenderedPageBreak/>
        <w:t>Without limiting the generality of sub-</w:t>
      </w:r>
      <w:r w:rsidR="00655411">
        <w:t>A</w:t>
      </w:r>
      <w:r>
        <w:t xml:space="preserve">rticle (1) of this Article, the </w:t>
      </w:r>
      <w:r w:rsidR="00C9170D">
        <w:t>Authority</w:t>
      </w:r>
      <w:r>
        <w:t xml:space="preserve"> may include the following conditions in a license: </w:t>
      </w:r>
    </w:p>
    <w:p w14:paraId="557F0041" w14:textId="77777777" w:rsidR="00D1256D" w:rsidRDefault="00D1256D" w:rsidP="00B14340">
      <w:pPr>
        <w:pStyle w:val="ListParagraph"/>
        <w:numPr>
          <w:ilvl w:val="1"/>
          <w:numId w:val="9"/>
        </w:numPr>
        <w:jc w:val="both"/>
      </w:pPr>
      <w:r>
        <w:t xml:space="preserve">That the licensee must provide services to </w:t>
      </w:r>
      <w:r w:rsidR="00E54F3D">
        <w:t>the entire territory of the Nation at non-discriminatory prices</w:t>
      </w:r>
      <w:r>
        <w:t>;</w:t>
      </w:r>
    </w:p>
    <w:p w14:paraId="0439AE3C" w14:textId="77777777" w:rsidR="00076055" w:rsidRDefault="00D1256D" w:rsidP="00B14340">
      <w:pPr>
        <w:pStyle w:val="ListParagraph"/>
        <w:numPr>
          <w:ilvl w:val="1"/>
          <w:numId w:val="9"/>
        </w:numPr>
        <w:jc w:val="both"/>
      </w:pPr>
      <w:r>
        <w:t xml:space="preserve">That the licensee must publish, in a format specified in the license, the </w:t>
      </w:r>
      <w:r w:rsidR="00076055">
        <w:t>charges and other terms and conditions that are applicable to the service provided;</w:t>
      </w:r>
    </w:p>
    <w:p w14:paraId="33DDE780" w14:textId="77777777" w:rsidR="00076055" w:rsidRDefault="00076055" w:rsidP="00B14340">
      <w:pPr>
        <w:pStyle w:val="ListParagraph"/>
        <w:numPr>
          <w:ilvl w:val="1"/>
          <w:numId w:val="9"/>
        </w:numPr>
        <w:jc w:val="both"/>
      </w:pPr>
      <w:r>
        <w:t>Criteria for setting tariffs for the service to be provided;</w:t>
      </w:r>
    </w:p>
    <w:p w14:paraId="6306D9B6" w14:textId="77777777" w:rsidR="00076055" w:rsidRDefault="00076055" w:rsidP="00B14340">
      <w:pPr>
        <w:pStyle w:val="ListParagraph"/>
        <w:numPr>
          <w:ilvl w:val="1"/>
          <w:numId w:val="9"/>
        </w:numPr>
        <w:jc w:val="both"/>
      </w:pPr>
      <w:r>
        <w:t xml:space="preserve">That the licensee shall comply with such technical standards or requirements including service performance standards as may be specified in the license. </w:t>
      </w:r>
    </w:p>
    <w:p w14:paraId="18DB0E82" w14:textId="609F8310" w:rsidR="00076055" w:rsidRDefault="00076055" w:rsidP="00B14340">
      <w:pPr>
        <w:pStyle w:val="ListParagraph"/>
        <w:numPr>
          <w:ilvl w:val="0"/>
          <w:numId w:val="9"/>
        </w:numPr>
        <w:jc w:val="both"/>
      </w:pPr>
      <w:r>
        <w:t xml:space="preserve">The </w:t>
      </w:r>
      <w:r w:rsidR="00C9170D">
        <w:t>Authority</w:t>
      </w:r>
      <w:r>
        <w:t xml:space="preserve"> may modify any conditions in a license at any time, consistent with the procedural requirements established in</w:t>
      </w:r>
      <w:r w:rsidR="00850B23">
        <w:t xml:space="preserve"> Articles </w:t>
      </w:r>
      <w:r w:rsidR="005A36C6">
        <w:t>34-37</w:t>
      </w:r>
      <w:r w:rsidR="00453C7C">
        <w:t xml:space="preserve"> </w:t>
      </w:r>
      <w:r w:rsidR="00850B23">
        <w:t>of</w:t>
      </w:r>
      <w:r>
        <w:t xml:space="preserve"> this Proclamation, if it considers it in the public interest to do so.  </w:t>
      </w:r>
    </w:p>
    <w:p w14:paraId="26C86094" w14:textId="77777777" w:rsidR="00D02E19" w:rsidRDefault="00D02E19" w:rsidP="00B14340">
      <w:pPr>
        <w:jc w:val="both"/>
      </w:pPr>
    </w:p>
    <w:p w14:paraId="702DCEF3" w14:textId="77777777" w:rsidR="00054EE2" w:rsidRDefault="00054EE2" w:rsidP="008F397C">
      <w:pPr>
        <w:jc w:val="center"/>
      </w:pPr>
      <w:r>
        <w:t>PART FOUR</w:t>
      </w:r>
    </w:p>
    <w:p w14:paraId="28694188" w14:textId="77777777" w:rsidR="00054EE2" w:rsidRPr="005277DE" w:rsidRDefault="00054EE2" w:rsidP="008F397C">
      <w:pPr>
        <w:jc w:val="center"/>
        <w:rPr>
          <w:i/>
          <w:iCs/>
        </w:rPr>
      </w:pPr>
      <w:r>
        <w:rPr>
          <w:i/>
          <w:iCs/>
        </w:rPr>
        <w:t>Technical Regulation</w:t>
      </w:r>
    </w:p>
    <w:p w14:paraId="6903BE9E" w14:textId="5C87762A" w:rsidR="00BC39AE" w:rsidRDefault="008C4A7A" w:rsidP="008C4A7A">
      <w:pPr>
        <w:tabs>
          <w:tab w:val="left" w:pos="1650"/>
        </w:tabs>
        <w:ind w:left="720"/>
        <w:jc w:val="both"/>
      </w:pPr>
      <w:r>
        <w:tab/>
      </w:r>
    </w:p>
    <w:p w14:paraId="4FB4A6CA" w14:textId="77777777" w:rsidR="00BC39AE" w:rsidRPr="008C4A7A" w:rsidRDefault="003045AF" w:rsidP="00655411">
      <w:pPr>
        <w:pStyle w:val="ListParagraph"/>
        <w:numPr>
          <w:ilvl w:val="0"/>
          <w:numId w:val="1"/>
        </w:numPr>
        <w:jc w:val="both"/>
        <w:rPr>
          <w:rFonts w:ascii="Calibri" w:hAnsi="Calibri"/>
          <w:i/>
          <w:iCs/>
        </w:rPr>
      </w:pPr>
      <w:r w:rsidRPr="008C4A7A">
        <w:rPr>
          <w:rFonts w:ascii="Calibri" w:hAnsi="Calibri"/>
          <w:i/>
          <w:iCs/>
        </w:rPr>
        <w:t>Technical Standards</w:t>
      </w:r>
    </w:p>
    <w:p w14:paraId="606F62BB" w14:textId="77777777" w:rsidR="00BC39AE" w:rsidRDefault="00BC39AE" w:rsidP="00B14340">
      <w:pPr>
        <w:pStyle w:val="ListParagraph"/>
        <w:numPr>
          <w:ilvl w:val="0"/>
          <w:numId w:val="10"/>
        </w:numPr>
        <w:jc w:val="both"/>
      </w:pPr>
      <w:r>
        <w:t xml:space="preserve">The </w:t>
      </w:r>
      <w:r w:rsidR="00C9170D">
        <w:t>Authority</w:t>
      </w:r>
      <w:r>
        <w:t xml:space="preserve"> may determine technical standards regarding </w:t>
      </w:r>
      <w:r w:rsidR="00ED0095">
        <w:t xml:space="preserve">radiocommunications and </w:t>
      </w:r>
      <w:r w:rsidR="009C4848">
        <w:t>T</w:t>
      </w:r>
      <w:r>
        <w:t xml:space="preserve">elecommunications </w:t>
      </w:r>
      <w:r w:rsidR="009C4848">
        <w:t>E</w:t>
      </w:r>
      <w:r>
        <w:t>quipment including customer premises equipment.</w:t>
      </w:r>
    </w:p>
    <w:p w14:paraId="2C2B877C" w14:textId="13C14510" w:rsidR="00BC39AE" w:rsidRDefault="00BC39AE" w:rsidP="00B14340">
      <w:pPr>
        <w:pStyle w:val="ListParagraph"/>
        <w:numPr>
          <w:ilvl w:val="0"/>
          <w:numId w:val="10"/>
        </w:numPr>
        <w:jc w:val="both"/>
      </w:pPr>
      <w:r>
        <w:t xml:space="preserve">Any </w:t>
      </w:r>
      <w:r w:rsidR="00F16888">
        <w:t>D</w:t>
      </w:r>
      <w:r>
        <w:t>irective for the determination of a standard</w:t>
      </w:r>
      <w:r w:rsidR="0066699E">
        <w:t xml:space="preserve"> shall be developed through a Stakeholder Consultation pursuant to Articles </w:t>
      </w:r>
      <w:r w:rsidR="005A36C6">
        <w:t>34-37</w:t>
      </w:r>
      <w:r w:rsidR="00533A8C">
        <w:t xml:space="preserve"> </w:t>
      </w:r>
      <w:r w:rsidR="0066699E">
        <w:t>of this Proclamation and</w:t>
      </w:r>
      <w:r>
        <w:t xml:space="preserve"> shall be published on the </w:t>
      </w:r>
      <w:r w:rsidR="00C9170D">
        <w:t>Authority</w:t>
      </w:r>
      <w:r>
        <w:t>’s website and in such other manner as may be appropriate to ensure adequate notice to the public.</w:t>
      </w:r>
    </w:p>
    <w:p w14:paraId="1CF97AF0" w14:textId="77777777" w:rsidR="00E6369E" w:rsidRDefault="00E6369E" w:rsidP="00B14340">
      <w:pPr>
        <w:jc w:val="both"/>
      </w:pPr>
    </w:p>
    <w:p w14:paraId="29EE0954" w14:textId="77777777" w:rsidR="00E6369E" w:rsidRPr="008C4A7A" w:rsidRDefault="003045AF" w:rsidP="00655411">
      <w:pPr>
        <w:pStyle w:val="ListParagraph"/>
        <w:numPr>
          <w:ilvl w:val="0"/>
          <w:numId w:val="1"/>
        </w:numPr>
        <w:jc w:val="both"/>
        <w:rPr>
          <w:rFonts w:ascii="Calibri" w:hAnsi="Calibri"/>
          <w:i/>
          <w:iCs/>
        </w:rPr>
      </w:pPr>
      <w:r w:rsidRPr="008C4A7A">
        <w:rPr>
          <w:rFonts w:ascii="Calibri" w:hAnsi="Calibri"/>
          <w:i/>
          <w:iCs/>
        </w:rPr>
        <w:t>Approval of Equipment</w:t>
      </w:r>
    </w:p>
    <w:p w14:paraId="2BE8A193" w14:textId="77777777" w:rsidR="00E6369E" w:rsidRDefault="00B55836" w:rsidP="00B14340">
      <w:pPr>
        <w:pStyle w:val="ListParagraph"/>
        <w:numPr>
          <w:ilvl w:val="0"/>
          <w:numId w:val="11"/>
        </w:numPr>
        <w:jc w:val="both"/>
      </w:pPr>
      <w:r>
        <w:t xml:space="preserve">The </w:t>
      </w:r>
      <w:r w:rsidR="00C9170D">
        <w:t>Authority</w:t>
      </w:r>
      <w:r>
        <w:t xml:space="preserve"> may, by public notice, specify any </w:t>
      </w:r>
      <w:r w:rsidR="00ED0095">
        <w:t xml:space="preserve">radiocommunications and </w:t>
      </w:r>
      <w:r w:rsidR="009C4848">
        <w:t>T</w:t>
      </w:r>
      <w:r>
        <w:t xml:space="preserve">elecommunications </w:t>
      </w:r>
      <w:r w:rsidR="009C4848">
        <w:t>E</w:t>
      </w:r>
      <w:r>
        <w:t xml:space="preserve">quipment that requires the </w:t>
      </w:r>
      <w:r w:rsidR="00C9170D">
        <w:t>Authority</w:t>
      </w:r>
      <w:r>
        <w:t>’s approval before it may be connected to a telecommunications system.</w:t>
      </w:r>
    </w:p>
    <w:p w14:paraId="168B57E0" w14:textId="77777777" w:rsidR="0092718E" w:rsidRDefault="0092718E" w:rsidP="00B14340">
      <w:pPr>
        <w:pStyle w:val="ListParagraph"/>
        <w:numPr>
          <w:ilvl w:val="0"/>
          <w:numId w:val="11"/>
        </w:numPr>
        <w:jc w:val="both"/>
      </w:pPr>
      <w:r w:rsidRPr="00C542B0">
        <w:t>The Authority shall, at the</w:t>
      </w:r>
      <w:r>
        <w:t xml:space="preserve"> request</w:t>
      </w:r>
      <w:r w:rsidRPr="00C542B0">
        <w:t xml:space="preserve"> of licensed service providers, equipment manufacturers or suppliers, conduct type approval tests and issue certificates therefor in respect of radiocommunications and </w:t>
      </w:r>
      <w:r w:rsidR="00332BA0">
        <w:t>T</w:t>
      </w:r>
      <w:r w:rsidRPr="00C542B0">
        <w:t xml:space="preserve">elecommunications </w:t>
      </w:r>
      <w:r w:rsidR="00332BA0">
        <w:t>E</w:t>
      </w:r>
      <w:r w:rsidRPr="00C542B0">
        <w:t>quipment and facilities to be used in the Federal Democratic Republic of Ethiopia</w:t>
      </w:r>
      <w:r>
        <w:t>.</w:t>
      </w:r>
    </w:p>
    <w:p w14:paraId="7AB6ED2F" w14:textId="77777777" w:rsidR="00B55836" w:rsidRDefault="00B55836" w:rsidP="00B14340">
      <w:pPr>
        <w:pStyle w:val="ListParagraph"/>
        <w:numPr>
          <w:ilvl w:val="0"/>
          <w:numId w:val="11"/>
        </w:numPr>
        <w:jc w:val="both"/>
      </w:pPr>
      <w:r>
        <w:t xml:space="preserve">The </w:t>
      </w:r>
      <w:r w:rsidR="00C9170D">
        <w:t>Authority</w:t>
      </w:r>
      <w:r>
        <w:t xml:space="preserve"> shall consider the following criteria in approving types of </w:t>
      </w:r>
      <w:r w:rsidR="00332BA0">
        <w:t>T</w:t>
      </w:r>
      <w:r>
        <w:t xml:space="preserve">elecommunications </w:t>
      </w:r>
      <w:r w:rsidR="00332BA0">
        <w:t>E</w:t>
      </w:r>
      <w:r>
        <w:t>quipment:</w:t>
      </w:r>
    </w:p>
    <w:p w14:paraId="56B628D9" w14:textId="77777777" w:rsidR="00B55836" w:rsidRDefault="00B55836" w:rsidP="00B14340">
      <w:pPr>
        <w:pStyle w:val="ListParagraph"/>
        <w:numPr>
          <w:ilvl w:val="1"/>
          <w:numId w:val="11"/>
        </w:numPr>
        <w:jc w:val="both"/>
      </w:pPr>
      <w:r>
        <w:t>Safety to life and health;</w:t>
      </w:r>
    </w:p>
    <w:p w14:paraId="2549E194" w14:textId="77777777" w:rsidR="00B55836" w:rsidRDefault="00B55836" w:rsidP="00B14340">
      <w:pPr>
        <w:pStyle w:val="ListParagraph"/>
        <w:numPr>
          <w:ilvl w:val="1"/>
          <w:numId w:val="11"/>
        </w:numPr>
        <w:jc w:val="both"/>
      </w:pPr>
      <w:r>
        <w:t xml:space="preserve">Maintenance of the </w:t>
      </w:r>
      <w:r w:rsidR="00332BA0">
        <w:t>T</w:t>
      </w:r>
      <w:r>
        <w:t xml:space="preserve">elecommunications </w:t>
      </w:r>
      <w:r w:rsidR="00332BA0">
        <w:t>N</w:t>
      </w:r>
      <w:r>
        <w:t>etwork including conditions regarding data protection;</w:t>
      </w:r>
    </w:p>
    <w:p w14:paraId="1E5FAEF4" w14:textId="77777777" w:rsidR="00B55836" w:rsidRDefault="00B55836" w:rsidP="00B14340">
      <w:pPr>
        <w:pStyle w:val="ListParagraph"/>
        <w:numPr>
          <w:ilvl w:val="1"/>
          <w:numId w:val="11"/>
        </w:numPr>
        <w:jc w:val="both"/>
      </w:pPr>
      <w:r>
        <w:t>Electromagnetic compatibility;</w:t>
      </w:r>
    </w:p>
    <w:p w14:paraId="57C7855B" w14:textId="77777777" w:rsidR="00B55836" w:rsidRDefault="00B55836" w:rsidP="00B14340">
      <w:pPr>
        <w:pStyle w:val="ListParagraph"/>
        <w:numPr>
          <w:ilvl w:val="1"/>
          <w:numId w:val="11"/>
        </w:numPr>
        <w:jc w:val="both"/>
      </w:pPr>
      <w:r>
        <w:t>Appropriate use of electromagnetic frequency spectrum;</w:t>
      </w:r>
    </w:p>
    <w:p w14:paraId="1C53CF2D" w14:textId="77777777" w:rsidR="00B55836" w:rsidRDefault="00B55836" w:rsidP="00B14340">
      <w:pPr>
        <w:pStyle w:val="ListParagraph"/>
        <w:numPr>
          <w:ilvl w:val="1"/>
          <w:numId w:val="11"/>
        </w:numPr>
        <w:jc w:val="both"/>
      </w:pPr>
      <w:r>
        <w:t xml:space="preserve">Interoperability between the </w:t>
      </w:r>
      <w:r w:rsidR="003E2677">
        <w:t>T</w:t>
      </w:r>
      <w:r>
        <w:t xml:space="preserve">elecommunications </w:t>
      </w:r>
      <w:r w:rsidR="003E2677">
        <w:t>E</w:t>
      </w:r>
      <w:r>
        <w:t xml:space="preserve">quipment and the </w:t>
      </w:r>
      <w:r w:rsidR="00332BA0">
        <w:t>T</w:t>
      </w:r>
      <w:r>
        <w:t xml:space="preserve">elecommunications </w:t>
      </w:r>
      <w:r w:rsidR="00332BA0">
        <w:t>N</w:t>
      </w:r>
      <w:r>
        <w:t>etwork;</w:t>
      </w:r>
      <w:r w:rsidR="00533A8C">
        <w:t xml:space="preserve"> and</w:t>
      </w:r>
    </w:p>
    <w:p w14:paraId="563FA007" w14:textId="77777777" w:rsidR="00B55836" w:rsidRDefault="00B55836" w:rsidP="00B14340">
      <w:pPr>
        <w:pStyle w:val="ListParagraph"/>
        <w:numPr>
          <w:ilvl w:val="1"/>
          <w:numId w:val="11"/>
        </w:numPr>
        <w:jc w:val="both"/>
      </w:pPr>
      <w:r>
        <w:t xml:space="preserve">Other considerations that the </w:t>
      </w:r>
      <w:r w:rsidR="00C9170D">
        <w:t>Authority</w:t>
      </w:r>
      <w:r>
        <w:t xml:space="preserve"> may determine by </w:t>
      </w:r>
      <w:r w:rsidR="00497017">
        <w:t>D</w:t>
      </w:r>
      <w:r>
        <w:t>irectives.</w:t>
      </w:r>
    </w:p>
    <w:p w14:paraId="61EB0C99" w14:textId="77777777" w:rsidR="00B55836" w:rsidRDefault="00B55836" w:rsidP="00B14340">
      <w:pPr>
        <w:pStyle w:val="ListParagraph"/>
        <w:numPr>
          <w:ilvl w:val="0"/>
          <w:numId w:val="11"/>
        </w:numPr>
        <w:jc w:val="both"/>
      </w:pPr>
      <w:r>
        <w:lastRenderedPageBreak/>
        <w:t xml:space="preserve">It is prohibited to manufacture, import, or distribute, without obtaining prior approval, </w:t>
      </w:r>
      <w:r w:rsidR="003E2677">
        <w:t>T</w:t>
      </w:r>
      <w:r>
        <w:t xml:space="preserve">elecommunications </w:t>
      </w:r>
      <w:r w:rsidR="003E2677">
        <w:t>E</w:t>
      </w:r>
      <w:r>
        <w:t xml:space="preserve">quipment that requires the approval of the </w:t>
      </w:r>
      <w:r w:rsidR="00C9170D">
        <w:t>Authority</w:t>
      </w:r>
      <w:r>
        <w:t>.</w:t>
      </w:r>
    </w:p>
    <w:p w14:paraId="114F448B" w14:textId="0F1FBA52" w:rsidR="0092718E" w:rsidRDefault="0092718E" w:rsidP="00B14340">
      <w:pPr>
        <w:pStyle w:val="ListParagraph"/>
        <w:numPr>
          <w:ilvl w:val="0"/>
          <w:numId w:val="11"/>
        </w:numPr>
        <w:jc w:val="both"/>
      </w:pPr>
      <w:r>
        <w:t xml:space="preserve">The Authority may conduct a Stakeholder Consultation pursuant to Articles </w:t>
      </w:r>
      <w:r w:rsidR="005A36C6">
        <w:t>34-37</w:t>
      </w:r>
      <w:r>
        <w:t xml:space="preserve"> of this Proclamation to permit the importation and use of </w:t>
      </w:r>
      <w:r w:rsidR="003E2677">
        <w:t>T</w:t>
      </w:r>
      <w:r>
        <w:t xml:space="preserve">elecommunications </w:t>
      </w:r>
      <w:r w:rsidR="003E2677">
        <w:t>E</w:t>
      </w:r>
      <w:r>
        <w:t>quipment that has been approved by internationally recognized testing bodies that the Authority may</w:t>
      </w:r>
      <w:r w:rsidR="00533A8C">
        <w:t xml:space="preserve"> </w:t>
      </w:r>
      <w:r>
        <w:t>designate</w:t>
      </w:r>
      <w:r w:rsidR="00533A8C">
        <w:t xml:space="preserve"> by a Directive</w:t>
      </w:r>
      <w:r>
        <w:t xml:space="preserve">.  </w:t>
      </w:r>
    </w:p>
    <w:p w14:paraId="29053EBF" w14:textId="77777777" w:rsidR="00B55836" w:rsidRDefault="00B55836" w:rsidP="00B14340">
      <w:pPr>
        <w:jc w:val="both"/>
      </w:pPr>
    </w:p>
    <w:p w14:paraId="4944EC58" w14:textId="77777777" w:rsidR="00971CFD" w:rsidRPr="00E00C81" w:rsidRDefault="003045AF" w:rsidP="00655411">
      <w:pPr>
        <w:pStyle w:val="ListParagraph"/>
        <w:numPr>
          <w:ilvl w:val="0"/>
          <w:numId w:val="1"/>
        </w:numPr>
        <w:jc w:val="both"/>
        <w:rPr>
          <w:rFonts w:ascii="Calibri" w:hAnsi="Calibri"/>
          <w:i/>
          <w:iCs/>
        </w:rPr>
      </w:pPr>
      <w:r w:rsidRPr="00E00C81">
        <w:rPr>
          <w:rFonts w:ascii="Calibri" w:hAnsi="Calibri"/>
          <w:i/>
          <w:iCs/>
        </w:rPr>
        <w:t>Radio Frequency Spectrum Management</w:t>
      </w:r>
    </w:p>
    <w:p w14:paraId="742BC654" w14:textId="77777777" w:rsidR="00971CFD" w:rsidRPr="002B7C3F" w:rsidRDefault="00971CFD" w:rsidP="00B14340">
      <w:pPr>
        <w:pStyle w:val="ListParagraph"/>
        <w:numPr>
          <w:ilvl w:val="0"/>
          <w:numId w:val="47"/>
        </w:numPr>
        <w:jc w:val="both"/>
      </w:pPr>
      <w:r w:rsidRPr="002B7C3F">
        <w:t>The Authority shall be responsible for the control, planning, administration, management, and licensing of the radio frequency spectrum in Ethiopia</w:t>
      </w:r>
      <w:r w:rsidR="00E26894">
        <w:t xml:space="preserve"> </w:t>
      </w:r>
      <w:r w:rsidR="00EA119B">
        <w:t xml:space="preserve">for both </w:t>
      </w:r>
      <w:r w:rsidR="0063312A">
        <w:t>commercia</w:t>
      </w:r>
      <w:r w:rsidR="00EA119B">
        <w:t xml:space="preserve">l and </w:t>
      </w:r>
      <w:r w:rsidR="0063312A">
        <w:t>government</w:t>
      </w:r>
      <w:r w:rsidR="00EA119B">
        <w:t xml:space="preserve"> users including the </w:t>
      </w:r>
      <w:r w:rsidR="0063312A">
        <w:t>military and intelligence services</w:t>
      </w:r>
      <w:r w:rsidRPr="002B7C3F">
        <w:t>.</w:t>
      </w:r>
    </w:p>
    <w:p w14:paraId="4E6486F7" w14:textId="77777777" w:rsidR="00971CFD" w:rsidRPr="002B7C3F" w:rsidRDefault="00971CFD" w:rsidP="00B14340">
      <w:pPr>
        <w:pStyle w:val="ListParagraph"/>
        <w:numPr>
          <w:ilvl w:val="0"/>
          <w:numId w:val="47"/>
        </w:numPr>
        <w:jc w:val="both"/>
      </w:pPr>
      <w:r w:rsidRPr="002B7C3F">
        <w:t>In performing radio frequency spectrum management, the Authority shall comply with applicable standards and requirements of the International Telecommunication Union and its Radio Regulation</w:t>
      </w:r>
      <w:r w:rsidR="003E2677">
        <w:t>s</w:t>
      </w:r>
      <w:r w:rsidRPr="002B7C3F">
        <w:t xml:space="preserve"> as agreed or adopted by the Federal Democratic Republic of Ethiopia.</w:t>
      </w:r>
    </w:p>
    <w:p w14:paraId="019A94B7" w14:textId="471247F5" w:rsidR="00F24297" w:rsidRDefault="00F24297" w:rsidP="00B14340">
      <w:pPr>
        <w:pStyle w:val="ListParagraph"/>
        <w:numPr>
          <w:ilvl w:val="0"/>
          <w:numId w:val="47"/>
        </w:numPr>
        <w:jc w:val="both"/>
      </w:pPr>
      <w:r>
        <w:t xml:space="preserve">The Authority shall maintain, and periodically update, the “National Table of Frequency Allocations” (NTFA), in line with the Radio Regulations of the International Telecommunication Union, and relevant regional </w:t>
      </w:r>
      <w:r w:rsidR="00672416">
        <w:t>agreements</w:t>
      </w:r>
      <w:r>
        <w:t>;</w:t>
      </w:r>
    </w:p>
    <w:p w14:paraId="2247E1EF" w14:textId="43C95391" w:rsidR="00497017" w:rsidRPr="002B7C3F" w:rsidRDefault="00971CFD" w:rsidP="00B14340">
      <w:pPr>
        <w:pStyle w:val="ListParagraph"/>
        <w:numPr>
          <w:ilvl w:val="0"/>
          <w:numId w:val="47"/>
        </w:numPr>
        <w:jc w:val="both"/>
      </w:pPr>
      <w:r w:rsidRPr="002B7C3F">
        <w:t xml:space="preserve">The Authority shall, in respect of radio frequency spectrum, protect the interest of </w:t>
      </w:r>
      <w:r w:rsidR="009A70F9">
        <w:t xml:space="preserve">Ethiopia </w:t>
      </w:r>
      <w:r w:rsidRPr="002B7C3F">
        <w:t>internationally, and shall be responsible for regional and global coordination of the use of radio frequency spectrum.</w:t>
      </w:r>
    </w:p>
    <w:p w14:paraId="3AB3632B" w14:textId="5F6D4C60" w:rsidR="00E96061" w:rsidRPr="002B7C3F" w:rsidRDefault="00E96061" w:rsidP="00B14340">
      <w:pPr>
        <w:pStyle w:val="ListParagraph"/>
        <w:numPr>
          <w:ilvl w:val="0"/>
          <w:numId w:val="47"/>
        </w:numPr>
        <w:jc w:val="both"/>
      </w:pPr>
      <w:r w:rsidRPr="002B7C3F">
        <w:t xml:space="preserve">The </w:t>
      </w:r>
      <w:r w:rsidR="00C9170D" w:rsidRPr="002B7C3F">
        <w:t>Authority</w:t>
      </w:r>
      <w:r w:rsidRPr="002B7C3F">
        <w:t xml:space="preserve"> may conduct one or more</w:t>
      </w:r>
      <w:r w:rsidR="0045389D" w:rsidRPr="002B7C3F">
        <w:t xml:space="preserve"> Stakeholder</w:t>
      </w:r>
      <w:r w:rsidRPr="002B7C3F">
        <w:t xml:space="preserve"> Consultations pursuant to Articles </w:t>
      </w:r>
      <w:r w:rsidR="005A36C6">
        <w:t>34-37</w:t>
      </w:r>
      <w:r w:rsidR="00943A82" w:rsidRPr="002B7C3F">
        <w:t>of</w:t>
      </w:r>
      <w:r w:rsidRPr="002B7C3F">
        <w:t xml:space="preserve"> this Proclamation to establish </w:t>
      </w:r>
      <w:r w:rsidR="00971CFD" w:rsidRPr="002B7C3F">
        <w:t>Directives</w:t>
      </w:r>
      <w:r w:rsidRPr="002B7C3F">
        <w:t xml:space="preserve"> governing the licensing and use of the radio frequency spectrum for the provision of </w:t>
      </w:r>
      <w:r w:rsidR="00122C08" w:rsidRPr="002B7C3F">
        <w:t>C</w:t>
      </w:r>
      <w:r w:rsidRPr="002B7C3F">
        <w:t xml:space="preserve">ommunications Services.  </w:t>
      </w:r>
    </w:p>
    <w:p w14:paraId="0EF049B2" w14:textId="77777777" w:rsidR="00E96061" w:rsidRDefault="00E96061" w:rsidP="00B14340">
      <w:pPr>
        <w:pStyle w:val="ListParagraph"/>
        <w:jc w:val="both"/>
      </w:pPr>
    </w:p>
    <w:p w14:paraId="3347DE06" w14:textId="77777777" w:rsidR="00850B23" w:rsidRPr="00E00C81" w:rsidRDefault="003045AF" w:rsidP="00655411">
      <w:pPr>
        <w:pStyle w:val="ListParagraph"/>
        <w:numPr>
          <w:ilvl w:val="0"/>
          <w:numId w:val="1"/>
        </w:numPr>
        <w:jc w:val="both"/>
        <w:rPr>
          <w:rFonts w:ascii="Calibri" w:hAnsi="Calibri"/>
          <w:i/>
          <w:iCs/>
        </w:rPr>
      </w:pPr>
      <w:r w:rsidRPr="00E00C81">
        <w:rPr>
          <w:rFonts w:ascii="Calibri" w:hAnsi="Calibri"/>
          <w:i/>
          <w:iCs/>
        </w:rPr>
        <w:t>Assignment of Frequency</w:t>
      </w:r>
    </w:p>
    <w:p w14:paraId="671D5409" w14:textId="729F986F" w:rsidR="00850B23" w:rsidRDefault="00850B23" w:rsidP="00B14340">
      <w:pPr>
        <w:pStyle w:val="ListParagraph"/>
        <w:numPr>
          <w:ilvl w:val="0"/>
          <w:numId w:val="13"/>
        </w:numPr>
        <w:jc w:val="both"/>
      </w:pPr>
      <w:r>
        <w:t xml:space="preserve">The Authority </w:t>
      </w:r>
      <w:r w:rsidR="00F57016">
        <w:t xml:space="preserve">shall </w:t>
      </w:r>
      <w:r>
        <w:t>assign frequencies to be used for Telecommunications Service, radiocommunication service, and for radio and television Broadcasting</w:t>
      </w:r>
      <w:r w:rsidRPr="00AB7414">
        <w:t>.</w:t>
      </w:r>
    </w:p>
    <w:p w14:paraId="6B2DBE86" w14:textId="77777777" w:rsidR="00850B23" w:rsidRDefault="00850B23" w:rsidP="00B14340">
      <w:pPr>
        <w:pStyle w:val="ListParagraph"/>
        <w:numPr>
          <w:ilvl w:val="0"/>
          <w:numId w:val="13"/>
        </w:numPr>
        <w:jc w:val="both"/>
      </w:pPr>
      <w:r>
        <w:t>The Authority shall coordinate the use of frequencies, both locally and internationally, and monitor the proper use of same.</w:t>
      </w:r>
    </w:p>
    <w:p w14:paraId="54F3120A" w14:textId="77777777" w:rsidR="00850B23" w:rsidRDefault="00850B23" w:rsidP="00B14340">
      <w:pPr>
        <w:pStyle w:val="ListParagraph"/>
        <w:numPr>
          <w:ilvl w:val="0"/>
          <w:numId w:val="13"/>
        </w:numPr>
        <w:jc w:val="both"/>
      </w:pPr>
      <w:r>
        <w:t>In deciding upon an application for assignment of frequencies, the Authority shall take into consideration the present use of frequencies and projected future needs of the Country.</w:t>
      </w:r>
    </w:p>
    <w:p w14:paraId="0C07F11D" w14:textId="77777777" w:rsidR="00850B23" w:rsidRDefault="00850B23" w:rsidP="00B14340">
      <w:pPr>
        <w:pStyle w:val="ListParagraph"/>
        <w:numPr>
          <w:ilvl w:val="0"/>
          <w:numId w:val="13"/>
        </w:numPr>
        <w:jc w:val="both"/>
      </w:pPr>
      <w:r>
        <w:t>The Authority may assign frequencies to different persons on a time-sharing basis.</w:t>
      </w:r>
    </w:p>
    <w:p w14:paraId="27B99318" w14:textId="77777777" w:rsidR="00850B23" w:rsidRDefault="00850B23" w:rsidP="00B14340">
      <w:pPr>
        <w:pStyle w:val="ListParagraph"/>
        <w:numPr>
          <w:ilvl w:val="0"/>
          <w:numId w:val="13"/>
        </w:numPr>
        <w:jc w:val="both"/>
      </w:pPr>
      <w:r>
        <w:t xml:space="preserve">In the event of mutual exclusivity between applications for assignment of frequencies, the Authority shall adopt the method that it deems appropriate for selecting among the applications.  Such methods may include a form of competitive bidding, random selection, or comparative hearings, among others.  </w:t>
      </w:r>
    </w:p>
    <w:p w14:paraId="154CC3FB" w14:textId="77777777" w:rsidR="00850B23" w:rsidRPr="00506546" w:rsidRDefault="00850B23" w:rsidP="00B14340">
      <w:pPr>
        <w:jc w:val="both"/>
        <w:rPr>
          <w:i/>
          <w:iCs/>
        </w:rPr>
      </w:pPr>
    </w:p>
    <w:p w14:paraId="3D0739DE" w14:textId="77777777" w:rsidR="00E96061" w:rsidRPr="00E00C81" w:rsidRDefault="003045AF" w:rsidP="00655411">
      <w:pPr>
        <w:pStyle w:val="ListParagraph"/>
        <w:numPr>
          <w:ilvl w:val="0"/>
          <w:numId w:val="1"/>
        </w:numPr>
        <w:jc w:val="both"/>
        <w:rPr>
          <w:rFonts w:ascii="Calibri" w:hAnsi="Calibri"/>
          <w:i/>
          <w:iCs/>
        </w:rPr>
      </w:pPr>
      <w:r w:rsidRPr="00E00C81">
        <w:rPr>
          <w:rFonts w:ascii="Calibri" w:hAnsi="Calibri"/>
          <w:i/>
          <w:iCs/>
        </w:rPr>
        <w:t>Radio Frequency Fees</w:t>
      </w:r>
    </w:p>
    <w:p w14:paraId="5943D0A4" w14:textId="137A6BDD" w:rsidR="00943A82" w:rsidRPr="00724645" w:rsidRDefault="00F1533D" w:rsidP="00B14340">
      <w:pPr>
        <w:pStyle w:val="ListParagraph"/>
        <w:numPr>
          <w:ilvl w:val="0"/>
          <w:numId w:val="32"/>
        </w:numPr>
        <w:jc w:val="both"/>
      </w:pPr>
      <w:r w:rsidRPr="00724645">
        <w:t xml:space="preserve">The Authority shall prescribe such Directives, pursuant to the procedure established in Articles </w:t>
      </w:r>
      <w:r w:rsidR="005A36C6">
        <w:t>34-37</w:t>
      </w:r>
      <w:r w:rsidR="00453C7C">
        <w:t xml:space="preserve"> </w:t>
      </w:r>
      <w:r w:rsidRPr="00724645">
        <w:t xml:space="preserve">of this Proclamation, as will best further the purposes of this </w:t>
      </w:r>
      <w:r w:rsidRPr="00724645">
        <w:lastRenderedPageBreak/>
        <w:t xml:space="preserve">Proclamation to establish fees for the use of radio frequency spectrum resources for the provision of Communications Services. </w:t>
      </w:r>
    </w:p>
    <w:p w14:paraId="19A7F900" w14:textId="4E76B6DF" w:rsidR="00E96061" w:rsidRPr="00724645" w:rsidRDefault="00F1533D" w:rsidP="00B14340">
      <w:pPr>
        <w:pStyle w:val="ListParagraph"/>
        <w:numPr>
          <w:ilvl w:val="0"/>
          <w:numId w:val="32"/>
        </w:numPr>
        <w:jc w:val="both"/>
      </w:pPr>
      <w:r w:rsidRPr="00724645">
        <w:t xml:space="preserve">Such Directives as the Authority may prescribe pursuant to </w:t>
      </w:r>
      <w:r w:rsidR="00453C7C">
        <w:t>sub-</w:t>
      </w:r>
      <w:r w:rsidR="00E00C81">
        <w:t>a</w:t>
      </w:r>
      <w:r w:rsidR="00453C7C">
        <w:t>rticle</w:t>
      </w:r>
      <w:r w:rsidRPr="00724645">
        <w:t xml:space="preserve"> (1) of this Article shall, at a minimum, ensure that fees:</w:t>
      </w:r>
    </w:p>
    <w:p w14:paraId="5C082B2C" w14:textId="77777777" w:rsidR="00E96061" w:rsidRPr="00724645" w:rsidRDefault="00F1533D" w:rsidP="00B14340">
      <w:pPr>
        <w:pStyle w:val="ListParagraph"/>
        <w:numPr>
          <w:ilvl w:val="1"/>
          <w:numId w:val="31"/>
        </w:numPr>
        <w:jc w:val="both"/>
      </w:pPr>
      <w:r w:rsidRPr="00724645">
        <w:t>recover from commercial providers of Communications Services a measure of the economic value of the radio frequency spectrum resources for the benefit of the People of Ethiopia and shall compensate the Authority for the cost of administering licensing and regulation of radio frequency spectrum resources;</w:t>
      </w:r>
    </w:p>
    <w:p w14:paraId="406D1D56" w14:textId="0FC5D7A4" w:rsidR="00E96061" w:rsidRPr="00724645" w:rsidRDefault="00F1533D" w:rsidP="00B14340">
      <w:pPr>
        <w:pStyle w:val="ListParagraph"/>
        <w:numPr>
          <w:ilvl w:val="1"/>
          <w:numId w:val="31"/>
        </w:numPr>
        <w:jc w:val="both"/>
      </w:pPr>
      <w:r w:rsidRPr="00724645">
        <w:t>shall be reasonable, non-discriminatory, and administered in a transparent manner;</w:t>
      </w:r>
      <w:r w:rsidR="00E00C81">
        <w:t xml:space="preserve"> and </w:t>
      </w:r>
    </w:p>
    <w:p w14:paraId="350B4ABA" w14:textId="77777777" w:rsidR="00E96061" w:rsidRDefault="00F1533D" w:rsidP="00B14340">
      <w:pPr>
        <w:pStyle w:val="ListParagraph"/>
        <w:numPr>
          <w:ilvl w:val="1"/>
          <w:numId w:val="31"/>
        </w:numPr>
        <w:jc w:val="both"/>
      </w:pPr>
      <w:r w:rsidRPr="00724645">
        <w:t xml:space="preserve">shall encourage the development and expansion of Communications Services to all areas of the Nation.  </w:t>
      </w:r>
    </w:p>
    <w:p w14:paraId="0D3E9D49" w14:textId="77777777" w:rsidR="00453C7C" w:rsidRPr="00724645" w:rsidRDefault="00453C7C" w:rsidP="00E00C81">
      <w:pPr>
        <w:pStyle w:val="ListParagraph"/>
        <w:ind w:left="1440"/>
        <w:jc w:val="both"/>
      </w:pPr>
    </w:p>
    <w:p w14:paraId="3624B996" w14:textId="77777777" w:rsidR="0088046A" w:rsidRPr="00E00C81" w:rsidRDefault="003045AF" w:rsidP="00E00C81">
      <w:pPr>
        <w:pStyle w:val="ListParagraph"/>
        <w:numPr>
          <w:ilvl w:val="0"/>
          <w:numId w:val="1"/>
        </w:numPr>
        <w:jc w:val="both"/>
        <w:rPr>
          <w:rFonts w:ascii="Calibri" w:hAnsi="Calibri"/>
          <w:i/>
          <w:iCs/>
        </w:rPr>
      </w:pPr>
      <w:r w:rsidRPr="00E00C81">
        <w:rPr>
          <w:rFonts w:ascii="Calibri" w:hAnsi="Calibri"/>
          <w:i/>
          <w:iCs/>
        </w:rPr>
        <w:t>Allocation of Numbers and Addressing Resources</w:t>
      </w:r>
    </w:p>
    <w:p w14:paraId="39F06E95" w14:textId="77777777" w:rsidR="00C41CED" w:rsidRDefault="00C41CED" w:rsidP="00C41CED">
      <w:pPr>
        <w:pStyle w:val="ListParagraph"/>
        <w:numPr>
          <w:ilvl w:val="0"/>
          <w:numId w:val="36"/>
        </w:numPr>
        <w:jc w:val="both"/>
        <w:rPr>
          <w:i/>
          <w:iCs/>
        </w:rPr>
      </w:pPr>
      <w:r>
        <w:t xml:space="preserve">No person shall use numbering and addressing resources in Ethiopia except pursuant to authorization of the Authority and for the purposes permitted under this Proclamation.  </w:t>
      </w:r>
    </w:p>
    <w:p w14:paraId="57CF21B8" w14:textId="77777777" w:rsidR="000C03FB" w:rsidRDefault="00C41CED" w:rsidP="00C41CED">
      <w:pPr>
        <w:pStyle w:val="ListParagraph"/>
        <w:numPr>
          <w:ilvl w:val="0"/>
          <w:numId w:val="36"/>
        </w:numPr>
        <w:jc w:val="both"/>
      </w:pPr>
      <w:r>
        <w:t xml:space="preserve">The Authority shall manage and regulate the use of numbering and addressing resources for the provision of Telecommunications Services and Information Services in Ethiopia.  This shall include the National Numbering Plan, Internet domain registration, and all other numbering and addressing resources of the Nation.  </w:t>
      </w:r>
    </w:p>
    <w:p w14:paraId="404D76A5" w14:textId="77777777" w:rsidR="00C41CED" w:rsidRDefault="00C41CED" w:rsidP="00C41CED">
      <w:pPr>
        <w:pStyle w:val="ListParagraph"/>
        <w:numPr>
          <w:ilvl w:val="0"/>
          <w:numId w:val="36"/>
        </w:numPr>
        <w:jc w:val="both"/>
      </w:pPr>
      <w:r>
        <w:t xml:space="preserve">All Telecommunications Operators shall be entitled to obtain numbering resources for the provision of Telecommunications Services pursuant to such Directives as the Authority may prescribe pursuant to the terms of this Proclamation. </w:t>
      </w:r>
    </w:p>
    <w:p w14:paraId="76CD79DF" w14:textId="77777777" w:rsidR="000C03FB" w:rsidRDefault="000C03FB" w:rsidP="00C41CED">
      <w:pPr>
        <w:pStyle w:val="ListParagraph"/>
        <w:numPr>
          <w:ilvl w:val="0"/>
          <w:numId w:val="36"/>
        </w:numPr>
        <w:jc w:val="both"/>
      </w:pPr>
      <w:r>
        <w:rPr>
          <w:rFonts w:ascii="Ebrima" w:hAnsi="Ebrima"/>
        </w:rPr>
        <w:t>T</w:t>
      </w:r>
      <w:r>
        <w:t>he Authority shall specify the procedures by which Telecommunications Operators may obtain access to numbering resources for the provision of Telecommunications Services.</w:t>
      </w:r>
    </w:p>
    <w:p w14:paraId="43C9495C" w14:textId="2BBC977A" w:rsidR="00C41CED" w:rsidRDefault="00C41CED" w:rsidP="00C41CED">
      <w:pPr>
        <w:pStyle w:val="ListParagraph"/>
        <w:numPr>
          <w:ilvl w:val="0"/>
          <w:numId w:val="36"/>
        </w:numPr>
        <w:jc w:val="both"/>
      </w:pPr>
      <w:r>
        <w:t xml:space="preserve">The Authority may conduct one or more Stakeholder Consultations pursuant to Articles </w:t>
      </w:r>
      <w:r w:rsidR="005A36C6">
        <w:t>34-37</w:t>
      </w:r>
      <w:r>
        <w:t xml:space="preserve"> of this Proclamation to establish Directives governing the administration and use of numbering and addressing resources.  In particular,  </w:t>
      </w:r>
      <w:r w:rsidR="00BE2918">
        <w:t>s</w:t>
      </w:r>
      <w:r>
        <w:t>uch Directives shall include provisions for the rejection, in whole or in part, of an application for the use of numbering resources in the event that:</w:t>
      </w:r>
    </w:p>
    <w:p w14:paraId="1C103740" w14:textId="77777777" w:rsidR="00C41CED" w:rsidRPr="005C66C6" w:rsidRDefault="00C41CED" w:rsidP="00C41CED">
      <w:pPr>
        <w:pStyle w:val="ListParagraph"/>
        <w:numPr>
          <w:ilvl w:val="1"/>
          <w:numId w:val="36"/>
        </w:numPr>
        <w:jc w:val="both"/>
      </w:pPr>
      <w:r w:rsidRPr="005C66C6">
        <w:rPr>
          <w:bCs/>
        </w:rPr>
        <w:t xml:space="preserve">the applicant is not a </w:t>
      </w:r>
      <w:r>
        <w:rPr>
          <w:bCs/>
        </w:rPr>
        <w:t>Telecommunications Operator</w:t>
      </w:r>
      <w:r w:rsidRPr="005C66C6">
        <w:rPr>
          <w:bCs/>
        </w:rPr>
        <w:t>;</w:t>
      </w:r>
    </w:p>
    <w:p w14:paraId="35244A26" w14:textId="77777777" w:rsidR="00C41CED" w:rsidRDefault="00C41CED" w:rsidP="00C41CED">
      <w:pPr>
        <w:pStyle w:val="ListParagraph"/>
        <w:numPr>
          <w:ilvl w:val="1"/>
          <w:numId w:val="36"/>
        </w:numPr>
        <w:jc w:val="both"/>
        <w:rPr>
          <w:bCs/>
        </w:rPr>
      </w:pPr>
      <w:r w:rsidRPr="005C66C6">
        <w:rPr>
          <w:bCs/>
        </w:rPr>
        <w:t xml:space="preserve">the proposed use of numbering resources is not compatible with the National Numbering Plan; </w:t>
      </w:r>
    </w:p>
    <w:p w14:paraId="4C3D5A9D" w14:textId="77777777" w:rsidR="00C41CED" w:rsidRDefault="00C41CED" w:rsidP="00C41CED">
      <w:pPr>
        <w:pStyle w:val="ListParagraph"/>
        <w:numPr>
          <w:ilvl w:val="1"/>
          <w:numId w:val="36"/>
        </w:numPr>
        <w:jc w:val="both"/>
        <w:rPr>
          <w:bCs/>
        </w:rPr>
      </w:pPr>
      <w:r w:rsidRPr="005C66C6">
        <w:rPr>
          <w:bCs/>
        </w:rPr>
        <w:t xml:space="preserve">the proposed use of numbering resources is inconsistent with the provisions of this Proclamation, the </w:t>
      </w:r>
      <w:r>
        <w:rPr>
          <w:bCs/>
        </w:rPr>
        <w:t>Authority</w:t>
      </w:r>
      <w:r w:rsidRPr="005C66C6">
        <w:rPr>
          <w:bCs/>
        </w:rPr>
        <w:t xml:space="preserve">’s </w:t>
      </w:r>
      <w:r>
        <w:rPr>
          <w:bCs/>
        </w:rPr>
        <w:t>Directives</w:t>
      </w:r>
      <w:r w:rsidRPr="005C66C6">
        <w:rPr>
          <w:bCs/>
        </w:rPr>
        <w:t xml:space="preserve">, or any other law then in force in </w:t>
      </w:r>
      <w:r>
        <w:rPr>
          <w:bCs/>
        </w:rPr>
        <w:t>Ethiopia</w:t>
      </w:r>
      <w:r w:rsidRPr="005C66C6">
        <w:rPr>
          <w:bCs/>
        </w:rPr>
        <w:t>;</w:t>
      </w:r>
    </w:p>
    <w:p w14:paraId="68CA0576" w14:textId="77777777" w:rsidR="00C41CED" w:rsidRDefault="00C41CED" w:rsidP="00C41CED">
      <w:pPr>
        <w:pStyle w:val="ListParagraph"/>
        <w:numPr>
          <w:ilvl w:val="1"/>
          <w:numId w:val="36"/>
        </w:numPr>
        <w:jc w:val="both"/>
        <w:rPr>
          <w:bCs/>
        </w:rPr>
      </w:pPr>
      <w:r w:rsidRPr="005C66C6">
        <w:rPr>
          <w:bCs/>
        </w:rPr>
        <w:t>the proposed use of numbering resources may pose a risk to national security or public order</w:t>
      </w:r>
      <w:r>
        <w:rPr>
          <w:bCs/>
        </w:rPr>
        <w:t>;</w:t>
      </w:r>
      <w:r w:rsidRPr="00740A12">
        <w:rPr>
          <w:bCs/>
        </w:rPr>
        <w:t xml:space="preserve"> </w:t>
      </w:r>
    </w:p>
    <w:p w14:paraId="29406433" w14:textId="77777777" w:rsidR="00C41CED" w:rsidRDefault="00C41CED" w:rsidP="00C41CED">
      <w:pPr>
        <w:pStyle w:val="ListParagraph"/>
        <w:numPr>
          <w:ilvl w:val="1"/>
          <w:numId w:val="36"/>
        </w:numPr>
        <w:jc w:val="both"/>
        <w:rPr>
          <w:bCs/>
        </w:rPr>
      </w:pPr>
      <w:r w:rsidRPr="005C66C6">
        <w:rPr>
          <w:bCs/>
        </w:rPr>
        <w:t xml:space="preserve">the applicant would not make timely or efficient use of numbering resources.  </w:t>
      </w:r>
    </w:p>
    <w:p w14:paraId="2650B452" w14:textId="77777777" w:rsidR="006C4624" w:rsidRDefault="00C41CED" w:rsidP="00C41CED">
      <w:pPr>
        <w:pStyle w:val="ListParagraph"/>
        <w:numPr>
          <w:ilvl w:val="0"/>
          <w:numId w:val="36"/>
        </w:numPr>
        <w:jc w:val="both"/>
      </w:pPr>
      <w:r>
        <w:t>In any case in which the Authority shall reject an application for use of numbering resources in accordance with Directives adopted pursuant to this Proclamation, the Authority shall issue its Decision in such matter in writing and shall explain, with particularity, the reasons for rejecting the application.</w:t>
      </w:r>
    </w:p>
    <w:p w14:paraId="012285AF" w14:textId="10E7B697" w:rsidR="00C41CED" w:rsidRDefault="00C41CED" w:rsidP="00C41CED">
      <w:pPr>
        <w:pStyle w:val="ListParagraph"/>
        <w:numPr>
          <w:ilvl w:val="0"/>
          <w:numId w:val="36"/>
        </w:numPr>
        <w:jc w:val="both"/>
      </w:pPr>
      <w:r>
        <w:lastRenderedPageBreak/>
        <w:t xml:space="preserve"> An applicant may submit a revised application for use of numbering resources that corrects any legal or technical deficiencies that the Authority has identified in its Decision rejecting the original application.  An applicant may also request review by the Authority of its Decision rejecting the application or may file an appeal of the Decision with the </w:t>
      </w:r>
      <w:r w:rsidR="00E46898">
        <w:t xml:space="preserve">Appeals Tribunal </w:t>
      </w:r>
      <w:r>
        <w:t xml:space="preserve">pursuant to the provisions of this Proclamation. </w:t>
      </w:r>
    </w:p>
    <w:p w14:paraId="241A2CA9" w14:textId="525B27C1" w:rsidR="00AF43B9" w:rsidRDefault="00C41CED" w:rsidP="00C41CED">
      <w:pPr>
        <w:pStyle w:val="ListParagraph"/>
        <w:numPr>
          <w:ilvl w:val="0"/>
          <w:numId w:val="36"/>
        </w:numPr>
        <w:jc w:val="both"/>
      </w:pPr>
      <w:r>
        <w:t xml:space="preserve">The Authority shall have the </w:t>
      </w:r>
      <w:r w:rsidR="00E46898">
        <w:t xml:space="preserve">power </w:t>
      </w:r>
      <w:r>
        <w:t xml:space="preserve">to conduct a Stakeholder </w:t>
      </w:r>
      <w:r w:rsidR="00CA65EE">
        <w:t>C</w:t>
      </w:r>
      <w:r>
        <w:t xml:space="preserve">onsultation, pursuant to Articles </w:t>
      </w:r>
      <w:r w:rsidR="005A36C6">
        <w:t>34-37</w:t>
      </w:r>
      <w:r>
        <w:t xml:space="preserve"> of this Proclamation, to establish Directives for Internet Domain registration.  </w:t>
      </w:r>
    </w:p>
    <w:p w14:paraId="1B3003C6" w14:textId="0E1109FB" w:rsidR="00C41CED" w:rsidRDefault="00C41CED" w:rsidP="00C41CED">
      <w:pPr>
        <w:pStyle w:val="ListParagraph"/>
        <w:numPr>
          <w:ilvl w:val="0"/>
          <w:numId w:val="36"/>
        </w:numPr>
        <w:jc w:val="both"/>
      </w:pPr>
      <w:r>
        <w:t xml:space="preserve">The Authority shall have </w:t>
      </w:r>
      <w:r w:rsidR="00E46898">
        <w:t xml:space="preserve">the power </w:t>
      </w:r>
      <w:r>
        <w:t xml:space="preserve">to contract with one or more outside organizations for the management, subject to the Authority’s supervision, of the Nation’s numbering and addressing resources.  </w:t>
      </w:r>
    </w:p>
    <w:p w14:paraId="1C0D7522" w14:textId="77777777" w:rsidR="00C41CED" w:rsidRDefault="00C41CED" w:rsidP="00C41CED">
      <w:pPr>
        <w:jc w:val="both"/>
      </w:pPr>
    </w:p>
    <w:p w14:paraId="4B5367A7" w14:textId="77777777" w:rsidR="0088046A" w:rsidRPr="007D5EE0" w:rsidRDefault="003045AF" w:rsidP="007D5EE0">
      <w:pPr>
        <w:pStyle w:val="ListParagraph"/>
        <w:numPr>
          <w:ilvl w:val="0"/>
          <w:numId w:val="1"/>
        </w:numPr>
        <w:jc w:val="both"/>
        <w:rPr>
          <w:rFonts w:ascii="Calibri" w:hAnsi="Calibri"/>
          <w:i/>
          <w:iCs/>
        </w:rPr>
      </w:pPr>
      <w:r w:rsidRPr="007D5EE0">
        <w:rPr>
          <w:rFonts w:ascii="Calibri" w:hAnsi="Calibri"/>
          <w:i/>
          <w:iCs/>
        </w:rPr>
        <w:t>Number Registration, Usage and Portability</w:t>
      </w:r>
    </w:p>
    <w:p w14:paraId="59BC4463" w14:textId="77777777" w:rsidR="001C5A6D" w:rsidRDefault="00C41CED" w:rsidP="00C41CED">
      <w:pPr>
        <w:pStyle w:val="ListParagraph"/>
        <w:numPr>
          <w:ilvl w:val="0"/>
          <w:numId w:val="37"/>
        </w:numPr>
        <w:jc w:val="both"/>
      </w:pPr>
      <w:r w:rsidRPr="00322A5A">
        <w:t xml:space="preserve">The </w:t>
      </w:r>
      <w:r>
        <w:t>Authority</w:t>
      </w:r>
      <w:r w:rsidRPr="00322A5A">
        <w:t xml:space="preserve"> may permit a licensee to hold numbers for later use for a period of up to three years from the date of authorization to use numbers.  </w:t>
      </w:r>
    </w:p>
    <w:p w14:paraId="26987830" w14:textId="2F6D3417" w:rsidR="00C41CED" w:rsidRDefault="00C41CED" w:rsidP="00C41CED">
      <w:pPr>
        <w:pStyle w:val="ListParagraph"/>
        <w:numPr>
          <w:ilvl w:val="0"/>
          <w:numId w:val="37"/>
        </w:numPr>
        <w:jc w:val="both"/>
      </w:pPr>
      <w:r w:rsidRPr="00322A5A">
        <w:t xml:space="preserve">The </w:t>
      </w:r>
      <w:r>
        <w:t>Authority</w:t>
      </w:r>
      <w:r w:rsidRPr="00322A5A">
        <w:t xml:space="preserve"> may prescribe further </w:t>
      </w:r>
      <w:r>
        <w:t>Directives</w:t>
      </w:r>
      <w:r w:rsidRPr="00322A5A">
        <w:t>, pursuant to Article</w:t>
      </w:r>
      <w:r w:rsidR="00CA65EE">
        <w:t>s</w:t>
      </w:r>
      <w:r w:rsidRPr="00322A5A">
        <w:t xml:space="preserve"> </w:t>
      </w:r>
      <w:r w:rsidR="005A36C6">
        <w:t>34-37</w:t>
      </w:r>
      <w:r w:rsidRPr="00322A5A">
        <w:t xml:space="preserve"> of this </w:t>
      </w:r>
      <w:r>
        <w:t>Proclamation</w:t>
      </w:r>
      <w:r w:rsidRPr="00322A5A">
        <w:t xml:space="preserve">, concerning the usage of numbers.  </w:t>
      </w:r>
    </w:p>
    <w:p w14:paraId="42478455" w14:textId="77777777" w:rsidR="00C41CED" w:rsidRDefault="00C41CED" w:rsidP="00C41CED">
      <w:pPr>
        <w:pStyle w:val="ListParagraph"/>
        <w:numPr>
          <w:ilvl w:val="0"/>
          <w:numId w:val="37"/>
        </w:numPr>
        <w:jc w:val="both"/>
      </w:pPr>
      <w:r w:rsidRPr="00322A5A">
        <w:t xml:space="preserve">The </w:t>
      </w:r>
      <w:r>
        <w:t>Authority</w:t>
      </w:r>
      <w:r w:rsidRPr="00322A5A">
        <w:t xml:space="preserve"> shall maintain a general Register of Numbers, which contains all numbers that have been assigned and all numbers that are limited to particular uses or are stored, and the parties to whom the numbers are allocated.  The Register of Numbers may be in physical format or electronic format and the </w:t>
      </w:r>
      <w:r>
        <w:t>Authority</w:t>
      </w:r>
      <w:r w:rsidRPr="00322A5A">
        <w:t xml:space="preserve"> shall make the Register of Numbers available to any member of the public at no charge.</w:t>
      </w:r>
    </w:p>
    <w:p w14:paraId="09621018" w14:textId="2C08155A" w:rsidR="005A36C6" w:rsidRDefault="00C41CED" w:rsidP="00647586">
      <w:pPr>
        <w:pStyle w:val="ListParagraph"/>
        <w:numPr>
          <w:ilvl w:val="0"/>
          <w:numId w:val="37"/>
        </w:numPr>
        <w:jc w:val="both"/>
      </w:pPr>
      <w:r>
        <w:t xml:space="preserve">The Authority shall conduct a Stakeholder Consultation pursuant to Articles </w:t>
      </w:r>
      <w:r w:rsidR="005A36C6">
        <w:t>34-37</w:t>
      </w:r>
      <w:r>
        <w:t xml:space="preserve"> of this Proclamation to prescribe Directives for the implementation of number portability between Telecommunications Operators.  </w:t>
      </w:r>
    </w:p>
    <w:p w14:paraId="121025B7" w14:textId="77777777" w:rsidR="005A36C6" w:rsidRDefault="005A36C6" w:rsidP="00C41CED">
      <w:pPr>
        <w:pStyle w:val="ListParagraph"/>
        <w:jc w:val="both"/>
      </w:pPr>
    </w:p>
    <w:p w14:paraId="1266B945" w14:textId="77777777" w:rsidR="0088046A" w:rsidRPr="007D5EE0" w:rsidRDefault="003045AF" w:rsidP="007D5EE0">
      <w:pPr>
        <w:pStyle w:val="ListParagraph"/>
        <w:numPr>
          <w:ilvl w:val="0"/>
          <w:numId w:val="1"/>
        </w:numPr>
        <w:jc w:val="both"/>
        <w:rPr>
          <w:rFonts w:ascii="Calibri" w:hAnsi="Calibri"/>
          <w:i/>
          <w:iCs/>
        </w:rPr>
      </w:pPr>
      <w:r w:rsidRPr="007D5EE0">
        <w:rPr>
          <w:rFonts w:ascii="Calibri" w:hAnsi="Calibri"/>
          <w:i/>
          <w:iCs/>
        </w:rPr>
        <w:t>Numbering Fees</w:t>
      </w:r>
    </w:p>
    <w:p w14:paraId="09DE5161" w14:textId="77777777" w:rsidR="00C41CED" w:rsidRDefault="00C41CED" w:rsidP="00C41CED">
      <w:pPr>
        <w:pStyle w:val="ListParagraph"/>
        <w:numPr>
          <w:ilvl w:val="0"/>
          <w:numId w:val="38"/>
        </w:numPr>
        <w:jc w:val="both"/>
      </w:pPr>
      <w:r>
        <w:t xml:space="preserve">The Authority may prescribe such Directives as will best further the purposes of this Proclamation to establish fees for the use of numbering resources for the provision of Telecommunications Services and Information Services. </w:t>
      </w:r>
    </w:p>
    <w:p w14:paraId="30E4AA64" w14:textId="442550A4" w:rsidR="00C41CED" w:rsidRDefault="00C41CED" w:rsidP="00C41CED">
      <w:pPr>
        <w:pStyle w:val="ListParagraph"/>
        <w:numPr>
          <w:ilvl w:val="0"/>
          <w:numId w:val="38"/>
        </w:numPr>
        <w:jc w:val="both"/>
      </w:pPr>
      <w:r>
        <w:t xml:space="preserve">Such Directives as the Authority may prescribe pursuant to </w:t>
      </w:r>
      <w:r w:rsidR="00453C7C">
        <w:t>sub-</w:t>
      </w:r>
      <w:r w:rsidR="007D5EE0">
        <w:t>a</w:t>
      </w:r>
      <w:r w:rsidR="00453C7C">
        <w:t>rticle</w:t>
      </w:r>
      <w:r>
        <w:t xml:space="preserve"> (1) of this Article shall, at a minimum, ensure that fees:</w:t>
      </w:r>
    </w:p>
    <w:p w14:paraId="4F6981FD" w14:textId="77777777" w:rsidR="00C41CED" w:rsidRDefault="00C41CED" w:rsidP="00C41CED">
      <w:pPr>
        <w:pStyle w:val="ListParagraph"/>
        <w:numPr>
          <w:ilvl w:val="1"/>
          <w:numId w:val="38"/>
        </w:numPr>
        <w:jc w:val="both"/>
      </w:pPr>
      <w:r>
        <w:t>recover from commercial providers of Telecommunications Services a measure of the value of the numbering resources for the benefit of the People of Ethiopia;</w:t>
      </w:r>
    </w:p>
    <w:p w14:paraId="1DACA193" w14:textId="21ABEB6B" w:rsidR="00C41CED" w:rsidRDefault="00C41CED" w:rsidP="00C41CED">
      <w:pPr>
        <w:pStyle w:val="ListParagraph"/>
        <w:numPr>
          <w:ilvl w:val="1"/>
          <w:numId w:val="38"/>
        </w:numPr>
        <w:jc w:val="both"/>
      </w:pPr>
      <w:r>
        <w:t xml:space="preserve">shall be reasonable, non-discriminatory, and administered in a transparent manner; </w:t>
      </w:r>
      <w:r w:rsidR="007D5EE0">
        <w:t xml:space="preserve">and </w:t>
      </w:r>
    </w:p>
    <w:p w14:paraId="02BF5601" w14:textId="77777777" w:rsidR="00C41CED" w:rsidRDefault="00C41CED" w:rsidP="00C41CED">
      <w:pPr>
        <w:pStyle w:val="ListParagraph"/>
        <w:numPr>
          <w:ilvl w:val="1"/>
          <w:numId w:val="38"/>
        </w:numPr>
        <w:jc w:val="both"/>
      </w:pPr>
      <w:r>
        <w:t>shall encourage the development and expansion of Telecommunications Services and Information Services to all areas of the Nation.</w:t>
      </w:r>
    </w:p>
    <w:p w14:paraId="6AA9D195" w14:textId="77777777" w:rsidR="00C41CED" w:rsidRDefault="00C41CED" w:rsidP="00C41CED">
      <w:pPr>
        <w:jc w:val="both"/>
      </w:pPr>
    </w:p>
    <w:p w14:paraId="0FDA2382" w14:textId="77777777" w:rsidR="0088046A" w:rsidRPr="007D5EE0" w:rsidRDefault="003045AF" w:rsidP="007D5EE0">
      <w:pPr>
        <w:pStyle w:val="ListParagraph"/>
        <w:numPr>
          <w:ilvl w:val="0"/>
          <w:numId w:val="1"/>
        </w:numPr>
        <w:jc w:val="both"/>
        <w:rPr>
          <w:rFonts w:ascii="Calibri" w:hAnsi="Calibri"/>
          <w:i/>
          <w:iCs/>
        </w:rPr>
      </w:pPr>
      <w:r w:rsidRPr="007D5EE0">
        <w:rPr>
          <w:rFonts w:ascii="Calibri" w:hAnsi="Calibri"/>
          <w:i/>
          <w:iCs/>
        </w:rPr>
        <w:t>Required List of Special Number Services</w:t>
      </w:r>
    </w:p>
    <w:p w14:paraId="3E90E58E" w14:textId="1D1E4FF8" w:rsidR="00C41CED" w:rsidRDefault="00C41CED" w:rsidP="00C41CED">
      <w:pPr>
        <w:pStyle w:val="ListParagraph"/>
        <w:numPr>
          <w:ilvl w:val="0"/>
          <w:numId w:val="39"/>
        </w:numPr>
        <w:jc w:val="both"/>
      </w:pPr>
      <w:r>
        <w:t xml:space="preserve">The Authority may, through a Stakeholder Consultation pursuant to Articles </w:t>
      </w:r>
      <w:r w:rsidR="005A36C6">
        <w:t>34-37</w:t>
      </w:r>
      <w:r>
        <w:t xml:space="preserve"> of this Proclamation, determine a list of services that Telecommunications Operators </w:t>
      </w:r>
      <w:r>
        <w:lastRenderedPageBreak/>
        <w:t xml:space="preserve">shall be required to provide to their customers.  Such services may include, among others: </w:t>
      </w:r>
    </w:p>
    <w:p w14:paraId="57C33C52" w14:textId="09762061" w:rsidR="00C41CED" w:rsidRDefault="005B2CB8" w:rsidP="00C41CED">
      <w:pPr>
        <w:pStyle w:val="ListParagraph"/>
        <w:numPr>
          <w:ilvl w:val="1"/>
          <w:numId w:val="39"/>
        </w:numPr>
        <w:jc w:val="both"/>
      </w:pPr>
      <w:r>
        <w:t>e</w:t>
      </w:r>
      <w:r w:rsidR="00C41CED">
        <w:t>mergency services;</w:t>
      </w:r>
    </w:p>
    <w:p w14:paraId="77EDF76B" w14:textId="13C4CDF5" w:rsidR="00C41CED" w:rsidRDefault="005B2CB8" w:rsidP="00C41CED">
      <w:pPr>
        <w:pStyle w:val="ListParagraph"/>
        <w:numPr>
          <w:ilvl w:val="1"/>
          <w:numId w:val="39"/>
        </w:numPr>
        <w:jc w:val="both"/>
      </w:pPr>
      <w:r>
        <w:t>d</w:t>
      </w:r>
      <w:r w:rsidR="00C41CED">
        <w:t>irectory assistance services;</w:t>
      </w:r>
    </w:p>
    <w:p w14:paraId="7F39B7B5" w14:textId="001DE3A2" w:rsidR="00C41CED" w:rsidRDefault="005B2CB8" w:rsidP="00C41CED">
      <w:pPr>
        <w:pStyle w:val="ListParagraph"/>
        <w:numPr>
          <w:ilvl w:val="1"/>
          <w:numId w:val="39"/>
        </w:numPr>
        <w:jc w:val="both"/>
      </w:pPr>
      <w:r>
        <w:t>o</w:t>
      </w:r>
      <w:r w:rsidR="00C41CED">
        <w:t>perator assistance services;</w:t>
      </w:r>
    </w:p>
    <w:p w14:paraId="64499410" w14:textId="15B2771A" w:rsidR="00C41CED" w:rsidRDefault="005B2CB8" w:rsidP="00C41CED">
      <w:pPr>
        <w:pStyle w:val="ListParagraph"/>
        <w:numPr>
          <w:ilvl w:val="1"/>
          <w:numId w:val="39"/>
        </w:numPr>
        <w:jc w:val="both"/>
      </w:pPr>
      <w:r>
        <w:t>s</w:t>
      </w:r>
      <w:r w:rsidR="00C41CED">
        <w:t>ervices for disabled customers; and</w:t>
      </w:r>
    </w:p>
    <w:p w14:paraId="75C206A5" w14:textId="7A8FCB3A" w:rsidR="00C41CED" w:rsidRDefault="005B2CB8" w:rsidP="00C41CED">
      <w:pPr>
        <w:pStyle w:val="ListParagraph"/>
        <w:numPr>
          <w:ilvl w:val="1"/>
          <w:numId w:val="39"/>
        </w:numPr>
        <w:jc w:val="both"/>
      </w:pPr>
      <w:r>
        <w:t>a</w:t>
      </w:r>
      <w:r w:rsidR="00C41CED">
        <w:t>ny other services that the Authority shall deem necessary.</w:t>
      </w:r>
    </w:p>
    <w:p w14:paraId="2F85EA2B" w14:textId="77777777" w:rsidR="00C41CED" w:rsidRDefault="00C41CED" w:rsidP="00C41CED">
      <w:pPr>
        <w:pStyle w:val="ListParagraph"/>
        <w:numPr>
          <w:ilvl w:val="0"/>
          <w:numId w:val="39"/>
        </w:numPr>
        <w:jc w:val="both"/>
      </w:pPr>
      <w:r>
        <w:t xml:space="preserve">In the event that the Authority shall determine that Telecommunications Operators shall be required to provide access to emergency services to their customers, the Authority shall promote public safety through the use of a specific number that shall be designated as the national emergency assistance number for telephone services throughout Ethiopia.  The Authority shall also take action to encourage the prompt deployment throughout Ethiopia of the necessary infrastructure for the provision of access to emergency services.  </w:t>
      </w:r>
    </w:p>
    <w:p w14:paraId="10690DB8" w14:textId="77777777" w:rsidR="00B66A06" w:rsidRDefault="00B66A06" w:rsidP="00B14340">
      <w:pPr>
        <w:jc w:val="both"/>
      </w:pPr>
    </w:p>
    <w:p w14:paraId="293FF595" w14:textId="77777777" w:rsidR="00D6241D" w:rsidRPr="007D5EE0" w:rsidRDefault="003045AF" w:rsidP="00655411">
      <w:pPr>
        <w:pStyle w:val="ListParagraph"/>
        <w:numPr>
          <w:ilvl w:val="0"/>
          <w:numId w:val="1"/>
        </w:numPr>
        <w:jc w:val="both"/>
        <w:rPr>
          <w:rFonts w:ascii="Calibri" w:hAnsi="Calibri"/>
          <w:i/>
          <w:iCs/>
        </w:rPr>
      </w:pPr>
      <w:r w:rsidRPr="007D5EE0">
        <w:rPr>
          <w:rFonts w:ascii="Calibri" w:hAnsi="Calibri"/>
          <w:i/>
          <w:iCs/>
        </w:rPr>
        <w:t>Power to Inspect</w:t>
      </w:r>
    </w:p>
    <w:p w14:paraId="15BD0F47" w14:textId="77777777" w:rsidR="00D6241D" w:rsidRDefault="00D6241D" w:rsidP="00B14340">
      <w:pPr>
        <w:pStyle w:val="ListParagraph"/>
        <w:numPr>
          <w:ilvl w:val="0"/>
          <w:numId w:val="14"/>
        </w:numPr>
        <w:jc w:val="both"/>
      </w:pPr>
      <w:r>
        <w:t xml:space="preserve">The </w:t>
      </w:r>
      <w:r w:rsidR="00C9170D">
        <w:t>Authority</w:t>
      </w:r>
      <w:r>
        <w:t xml:space="preserve"> may assign inspectors to ascertain that the requirements of this Proclamation and the </w:t>
      </w:r>
      <w:r w:rsidR="00C9170D">
        <w:t>Authority</w:t>
      </w:r>
      <w:r>
        <w:t>’s decisions made hereunder are complied with.</w:t>
      </w:r>
    </w:p>
    <w:p w14:paraId="10FFC879" w14:textId="4CDC1F15" w:rsidR="00D6241D" w:rsidRDefault="00D6241D" w:rsidP="00B14340">
      <w:pPr>
        <w:pStyle w:val="ListParagraph"/>
        <w:numPr>
          <w:ilvl w:val="0"/>
          <w:numId w:val="14"/>
        </w:numPr>
        <w:jc w:val="both"/>
      </w:pPr>
      <w:r>
        <w:t xml:space="preserve">An inspector assigned pursuant to </w:t>
      </w:r>
      <w:r w:rsidR="00453C7C">
        <w:t>sub-</w:t>
      </w:r>
      <w:r w:rsidR="007D5EE0">
        <w:t>a</w:t>
      </w:r>
      <w:r w:rsidR="00453C7C">
        <w:t>rticle</w:t>
      </w:r>
      <w:r w:rsidR="00C94D74">
        <w:t xml:space="preserve"> </w:t>
      </w:r>
      <w:r>
        <w:t>(1) of this Article may enter and inspect, during working hours, the premises of a</w:t>
      </w:r>
      <w:r w:rsidR="00EF41BF">
        <w:t>ny</w:t>
      </w:r>
      <w:r>
        <w:t xml:space="preserve"> </w:t>
      </w:r>
      <w:r w:rsidR="009F7C4B">
        <w:t>license</w:t>
      </w:r>
      <w:r w:rsidR="00EF41BF">
        <w:t>e</w:t>
      </w:r>
      <w:r>
        <w:t xml:space="preserve"> or any place on</w:t>
      </w:r>
      <w:r w:rsidR="00B40E10">
        <w:t xml:space="preserve"> where </w:t>
      </w:r>
      <w:r w:rsidR="00195F8D">
        <w:t xml:space="preserve"> </w:t>
      </w:r>
      <w:r w:rsidR="00EF41BF">
        <w:t>the Authority</w:t>
      </w:r>
      <w:r w:rsidR="00195F8D">
        <w:t xml:space="preserve"> </w:t>
      </w:r>
      <w:r>
        <w:t>believes on reasonable grounds there is any radio apparatus.</w:t>
      </w:r>
    </w:p>
    <w:p w14:paraId="3FBA8DD8" w14:textId="77777777" w:rsidR="00D6241D" w:rsidRDefault="00D6241D" w:rsidP="00B14340">
      <w:pPr>
        <w:pStyle w:val="ListParagraph"/>
        <w:numPr>
          <w:ilvl w:val="0"/>
          <w:numId w:val="14"/>
        </w:numPr>
        <w:jc w:val="both"/>
      </w:pPr>
      <w:r>
        <w:t xml:space="preserve">An inspector shall have power to inspect any </w:t>
      </w:r>
      <w:r w:rsidR="009F7C4B">
        <w:t>T</w:t>
      </w:r>
      <w:r>
        <w:t xml:space="preserve">elecommunications </w:t>
      </w:r>
      <w:r w:rsidR="009F7C4B">
        <w:t>E</w:t>
      </w:r>
      <w:r>
        <w:t xml:space="preserve">quipment and to examine and make copies of any relevant documents.  </w:t>
      </w:r>
    </w:p>
    <w:p w14:paraId="72E060AC" w14:textId="77777777" w:rsidR="00D6241D" w:rsidRDefault="00D6241D" w:rsidP="00B14340">
      <w:pPr>
        <w:pStyle w:val="ListParagraph"/>
        <w:numPr>
          <w:ilvl w:val="0"/>
          <w:numId w:val="14"/>
        </w:numPr>
        <w:jc w:val="both"/>
      </w:pPr>
      <w:r>
        <w:t xml:space="preserve">An inspector shall show his </w:t>
      </w:r>
      <w:r w:rsidR="00B40E10">
        <w:t xml:space="preserve">or her </w:t>
      </w:r>
      <w:r>
        <w:t>identification card before entering any place for inspection.</w:t>
      </w:r>
    </w:p>
    <w:p w14:paraId="108399CB" w14:textId="77777777" w:rsidR="005A36C6" w:rsidRDefault="005A36C6" w:rsidP="00B14340">
      <w:pPr>
        <w:jc w:val="both"/>
      </w:pPr>
    </w:p>
    <w:p w14:paraId="2F96032D" w14:textId="77777777" w:rsidR="00D6241D" w:rsidRDefault="00D6241D" w:rsidP="008F397C">
      <w:pPr>
        <w:jc w:val="center"/>
      </w:pPr>
      <w:r>
        <w:t xml:space="preserve">PART </w:t>
      </w:r>
      <w:r w:rsidR="00054EE2">
        <w:t>FIVE</w:t>
      </w:r>
    </w:p>
    <w:p w14:paraId="310CD547" w14:textId="2EEE9C7C" w:rsidR="00D6241D" w:rsidRDefault="00D6241D" w:rsidP="00647586">
      <w:pPr>
        <w:jc w:val="center"/>
        <w:rPr>
          <w:i/>
          <w:iCs/>
        </w:rPr>
      </w:pPr>
      <w:r>
        <w:rPr>
          <w:i/>
          <w:iCs/>
        </w:rPr>
        <w:t>Use of Land and Buildings for Telecommunications Lines</w:t>
      </w:r>
    </w:p>
    <w:p w14:paraId="545ED9E9" w14:textId="77777777" w:rsidR="00943A82" w:rsidRDefault="00943A82" w:rsidP="00B14340">
      <w:pPr>
        <w:pStyle w:val="ListParagraph"/>
        <w:jc w:val="both"/>
        <w:rPr>
          <w:i/>
          <w:iCs/>
        </w:rPr>
      </w:pPr>
    </w:p>
    <w:p w14:paraId="55DAA6AC" w14:textId="77777777" w:rsidR="0088046A" w:rsidRPr="007D5EE0" w:rsidRDefault="003045AF" w:rsidP="007D5EE0">
      <w:pPr>
        <w:pStyle w:val="ListParagraph"/>
        <w:numPr>
          <w:ilvl w:val="0"/>
          <w:numId w:val="1"/>
        </w:numPr>
        <w:jc w:val="both"/>
        <w:rPr>
          <w:rFonts w:ascii="Calibri" w:hAnsi="Calibri"/>
          <w:i/>
          <w:iCs/>
        </w:rPr>
      </w:pPr>
      <w:r w:rsidRPr="007D5EE0">
        <w:rPr>
          <w:rFonts w:ascii="Calibri" w:hAnsi="Calibri"/>
          <w:i/>
          <w:iCs/>
        </w:rPr>
        <w:t>Right of Telecommunications Operator To Use Land and Building</w:t>
      </w:r>
    </w:p>
    <w:p w14:paraId="4038E4F5" w14:textId="289FFBD1" w:rsidR="001E0D39" w:rsidRPr="009F7C4B" w:rsidRDefault="001E0D39" w:rsidP="00B14340">
      <w:pPr>
        <w:pStyle w:val="ListParagraph"/>
        <w:numPr>
          <w:ilvl w:val="0"/>
          <w:numId w:val="63"/>
        </w:numPr>
        <w:jc w:val="both"/>
      </w:pPr>
      <w:r w:rsidRPr="009F7C4B">
        <w:t xml:space="preserve">Subject to </w:t>
      </w:r>
      <w:r w:rsidR="00453C7C">
        <w:t>sub-</w:t>
      </w:r>
      <w:r w:rsidR="007D5EE0">
        <w:t>a</w:t>
      </w:r>
      <w:r w:rsidR="00453C7C">
        <w:t>rticle</w:t>
      </w:r>
      <w:r w:rsidRPr="009F7C4B">
        <w:t xml:space="preserve"> (3) of this Article, a Telecommunications Operator may, with the consent in writing of the lessee or possessor of any land or owner of any </w:t>
      </w:r>
      <w:r w:rsidR="009A1E92">
        <w:t>b</w:t>
      </w:r>
      <w:r w:rsidRPr="009F7C4B">
        <w:t xml:space="preserve">uilding, and subject to such terms and conditions as may be agreed upon between the </w:t>
      </w:r>
      <w:r w:rsidR="009A1E92" w:rsidRPr="009F7C4B">
        <w:t xml:space="preserve">Telecommunications Operator </w:t>
      </w:r>
      <w:r w:rsidRPr="009F7C4B">
        <w:t xml:space="preserve">and the lessee or possessor of land or owner of </w:t>
      </w:r>
      <w:r w:rsidR="009A1E92">
        <w:t>b</w:t>
      </w:r>
      <w:r w:rsidRPr="009F7C4B">
        <w:t>uilding, pass under, over, along, across, in or upon such land or building, any facilities necessary for the provision of Telecommunications Services.</w:t>
      </w:r>
    </w:p>
    <w:p w14:paraId="61B467FD" w14:textId="23386A6F" w:rsidR="001E0D39" w:rsidRPr="0063312A" w:rsidRDefault="001E0D39" w:rsidP="00B14340">
      <w:pPr>
        <w:pStyle w:val="ListParagraph"/>
        <w:numPr>
          <w:ilvl w:val="0"/>
          <w:numId w:val="63"/>
        </w:numPr>
        <w:autoSpaceDE w:val="0"/>
        <w:autoSpaceDN w:val="0"/>
        <w:adjustRightInd w:val="0"/>
        <w:jc w:val="both"/>
        <w:rPr>
          <w:rFonts w:cstheme="minorHAnsi"/>
        </w:rPr>
      </w:pPr>
      <w:r w:rsidRPr="0063312A">
        <w:rPr>
          <w:rFonts w:cstheme="minorHAnsi"/>
        </w:rPr>
        <w:t xml:space="preserve">Upon an agreement under </w:t>
      </w:r>
      <w:r w:rsidR="00453C7C">
        <w:rPr>
          <w:rFonts w:cstheme="minorHAnsi"/>
        </w:rPr>
        <w:t>sub-</w:t>
      </w:r>
      <w:r w:rsidR="007D5EE0">
        <w:rPr>
          <w:rFonts w:cstheme="minorHAnsi"/>
        </w:rPr>
        <w:t>a</w:t>
      </w:r>
      <w:r w:rsidR="00453C7C">
        <w:rPr>
          <w:rFonts w:cstheme="minorHAnsi"/>
        </w:rPr>
        <w:t>rticle</w:t>
      </w:r>
      <w:r w:rsidR="008270A3">
        <w:rPr>
          <w:rFonts w:cstheme="minorHAnsi"/>
        </w:rPr>
        <w:t xml:space="preserve"> </w:t>
      </w:r>
      <w:r w:rsidRPr="0063312A">
        <w:rPr>
          <w:rFonts w:cstheme="minorHAnsi"/>
        </w:rPr>
        <w:t>(1), it shall be lawful for the Telecommunications Operator or its representatives, at all times and on reasonable notice, to enter upon the land or to have access to the building to:</w:t>
      </w:r>
    </w:p>
    <w:p w14:paraId="61063EB5" w14:textId="77777777" w:rsidR="001E0D39" w:rsidRPr="00EA61C0" w:rsidRDefault="001E0D39" w:rsidP="00B14340">
      <w:pPr>
        <w:autoSpaceDE w:val="0"/>
        <w:autoSpaceDN w:val="0"/>
        <w:adjustRightInd w:val="0"/>
        <w:ind w:left="1440" w:hanging="360"/>
        <w:jc w:val="both"/>
        <w:rPr>
          <w:rFonts w:cstheme="minorHAnsi"/>
        </w:rPr>
      </w:pPr>
      <w:r w:rsidRPr="00EA61C0">
        <w:rPr>
          <w:rFonts w:cstheme="minorHAnsi"/>
        </w:rPr>
        <w:t xml:space="preserve">(a) put up any pole, which may be required for support of a Telecommunications Line; </w:t>
      </w:r>
    </w:p>
    <w:p w14:paraId="47A091E0" w14:textId="5121F61C" w:rsidR="001E0D39" w:rsidRPr="00EA61C0" w:rsidRDefault="001E0D39" w:rsidP="00B14340">
      <w:pPr>
        <w:autoSpaceDE w:val="0"/>
        <w:autoSpaceDN w:val="0"/>
        <w:adjustRightInd w:val="0"/>
        <w:ind w:left="1260" w:hanging="180"/>
        <w:jc w:val="both"/>
        <w:rPr>
          <w:rFonts w:cstheme="minorHAnsi"/>
        </w:rPr>
      </w:pPr>
      <w:r w:rsidRPr="00EA61C0">
        <w:rPr>
          <w:rFonts w:cstheme="minorHAnsi"/>
        </w:rPr>
        <w:t xml:space="preserve">(b) </w:t>
      </w:r>
      <w:r w:rsidR="009A1E92">
        <w:rPr>
          <w:rFonts w:cstheme="minorHAnsi"/>
        </w:rPr>
        <w:t>f</w:t>
      </w:r>
      <w:r w:rsidRPr="00EA61C0">
        <w:rPr>
          <w:rFonts w:cstheme="minorHAnsi"/>
        </w:rPr>
        <w:t>asten or attach to anything growing on that land a bracket or other support for a Telecommunications Line;</w:t>
      </w:r>
    </w:p>
    <w:p w14:paraId="76091C55" w14:textId="2F3F47CF" w:rsidR="001E0D39" w:rsidRPr="00EA61C0" w:rsidRDefault="001E0D39" w:rsidP="00B14340">
      <w:pPr>
        <w:autoSpaceDE w:val="0"/>
        <w:autoSpaceDN w:val="0"/>
        <w:adjustRightInd w:val="0"/>
        <w:ind w:left="1260" w:hanging="180"/>
        <w:jc w:val="both"/>
        <w:rPr>
          <w:rFonts w:cstheme="minorHAnsi"/>
        </w:rPr>
      </w:pPr>
      <w:r w:rsidRPr="00EA61C0">
        <w:rPr>
          <w:rFonts w:cstheme="minorHAnsi"/>
        </w:rPr>
        <w:lastRenderedPageBreak/>
        <w:t xml:space="preserve">(c) </w:t>
      </w:r>
      <w:r w:rsidR="009A1E92">
        <w:rPr>
          <w:rFonts w:cstheme="minorHAnsi"/>
        </w:rPr>
        <w:t>c</w:t>
      </w:r>
      <w:r w:rsidRPr="00EA61C0">
        <w:rPr>
          <w:rFonts w:cstheme="minorHAnsi"/>
        </w:rPr>
        <w:t>ut down any tree or branch that is likely to injure, impede or interfere with any Telecommunications Line; or</w:t>
      </w:r>
    </w:p>
    <w:p w14:paraId="5690E08A" w14:textId="1908B99C" w:rsidR="001E0D39" w:rsidRPr="00EA61C0" w:rsidRDefault="001E0D39" w:rsidP="00B14340">
      <w:pPr>
        <w:autoSpaceDE w:val="0"/>
        <w:autoSpaceDN w:val="0"/>
        <w:adjustRightInd w:val="0"/>
        <w:ind w:left="1350" w:hanging="270"/>
        <w:jc w:val="both"/>
        <w:rPr>
          <w:rFonts w:cstheme="minorHAnsi"/>
        </w:rPr>
      </w:pPr>
      <w:r w:rsidRPr="00EA61C0">
        <w:rPr>
          <w:rFonts w:cstheme="minorHAnsi"/>
        </w:rPr>
        <w:t xml:space="preserve">(d) </w:t>
      </w:r>
      <w:r w:rsidR="009A1E92">
        <w:rPr>
          <w:rFonts w:cstheme="minorHAnsi"/>
        </w:rPr>
        <w:t>p</w:t>
      </w:r>
      <w:r w:rsidRPr="00EA61C0">
        <w:rPr>
          <w:rFonts w:cstheme="minorHAnsi"/>
        </w:rPr>
        <w:t>erform any activities necessary for the purpose of establishing, constructing, repairing, improving, examining, altering or removing any facilities necessary for the provision of Telecommunications Service or for performing any other activities in accordance with the provisions of this Proclamation</w:t>
      </w:r>
      <w:r w:rsidR="009A1E92">
        <w:rPr>
          <w:rFonts w:cstheme="minorHAnsi"/>
        </w:rPr>
        <w:t>.</w:t>
      </w:r>
    </w:p>
    <w:p w14:paraId="0F02EB1F" w14:textId="4AE37215" w:rsidR="001E0D39" w:rsidRPr="00EA61C0" w:rsidRDefault="001E0D39" w:rsidP="00345D35">
      <w:pPr>
        <w:autoSpaceDE w:val="0"/>
        <w:autoSpaceDN w:val="0"/>
        <w:adjustRightInd w:val="0"/>
        <w:ind w:left="1170" w:hanging="450"/>
        <w:jc w:val="both"/>
        <w:rPr>
          <w:rFonts w:cstheme="minorHAnsi"/>
        </w:rPr>
      </w:pPr>
      <w:r w:rsidRPr="00EA61C0">
        <w:rPr>
          <w:rFonts w:cstheme="minorHAnsi"/>
        </w:rPr>
        <w:t>3)</w:t>
      </w:r>
      <w:r w:rsidR="009F7C4B">
        <w:rPr>
          <w:rFonts w:cstheme="minorHAnsi"/>
        </w:rPr>
        <w:t xml:space="preserve"> </w:t>
      </w:r>
      <w:r w:rsidRPr="00EA61C0">
        <w:rPr>
          <w:rFonts w:cstheme="minorHAnsi"/>
        </w:rPr>
        <w:t xml:space="preserve">Notwithstanding any agreement under </w:t>
      </w:r>
      <w:r w:rsidR="00453C7C">
        <w:rPr>
          <w:rFonts w:cstheme="minorHAnsi"/>
        </w:rPr>
        <w:t>sub-</w:t>
      </w:r>
      <w:r w:rsidR="007D5EE0">
        <w:rPr>
          <w:rFonts w:cstheme="minorHAnsi"/>
        </w:rPr>
        <w:t>a</w:t>
      </w:r>
      <w:r w:rsidR="00453C7C">
        <w:rPr>
          <w:rFonts w:cstheme="minorHAnsi"/>
        </w:rPr>
        <w:t>rticle</w:t>
      </w:r>
      <w:r w:rsidRPr="00EA61C0">
        <w:rPr>
          <w:rFonts w:cstheme="minorHAnsi"/>
        </w:rPr>
        <w:t xml:space="preserve"> (1) of this Article a</w:t>
      </w:r>
      <w:r w:rsidR="009F7C4B">
        <w:rPr>
          <w:rFonts w:cstheme="minorHAnsi"/>
        </w:rPr>
        <w:t xml:space="preserve"> </w:t>
      </w:r>
      <w:r w:rsidRPr="00EA61C0">
        <w:rPr>
          <w:rFonts w:cstheme="minorHAnsi"/>
        </w:rPr>
        <w:t>Telecommunications Operator shall not, except with the consent of the lessee or possessor of the land or owner of the building</w:t>
      </w:r>
      <w:r w:rsidR="008E45CE">
        <w:rPr>
          <w:rFonts w:cstheme="minorHAnsi"/>
        </w:rPr>
        <w:t>:</w:t>
      </w:r>
    </w:p>
    <w:p w14:paraId="7E02C7B2" w14:textId="77777777" w:rsidR="001E0D39" w:rsidRPr="00EA61C0" w:rsidRDefault="001E0D39" w:rsidP="00B14340">
      <w:pPr>
        <w:pStyle w:val="ListParagraph"/>
        <w:numPr>
          <w:ilvl w:val="0"/>
          <w:numId w:val="61"/>
        </w:numPr>
        <w:autoSpaceDE w:val="0"/>
        <w:autoSpaceDN w:val="0"/>
        <w:adjustRightInd w:val="0"/>
        <w:jc w:val="both"/>
        <w:rPr>
          <w:rFonts w:cstheme="minorHAnsi"/>
        </w:rPr>
      </w:pPr>
      <w:r w:rsidRPr="00EA61C0">
        <w:rPr>
          <w:rFonts w:cstheme="minorHAnsi"/>
        </w:rPr>
        <w:t>acquire any right other than that of user of such land or building under, over, along, across, in or upon which any facilities necessary for the provision of Telecommunications Services is placed and only for such purposes as the parties have agreed;</w:t>
      </w:r>
      <w:r w:rsidR="008E45CE">
        <w:rPr>
          <w:rFonts w:cstheme="minorHAnsi"/>
        </w:rPr>
        <w:t xml:space="preserve"> and</w:t>
      </w:r>
    </w:p>
    <w:p w14:paraId="4BB3E3C9" w14:textId="57EFD370" w:rsidR="001E0D39" w:rsidRPr="00EA61C0" w:rsidRDefault="001E0D39" w:rsidP="00B14340">
      <w:pPr>
        <w:pStyle w:val="ListParagraph"/>
        <w:numPr>
          <w:ilvl w:val="0"/>
          <w:numId w:val="61"/>
        </w:numPr>
        <w:autoSpaceDE w:val="0"/>
        <w:autoSpaceDN w:val="0"/>
        <w:adjustRightInd w:val="0"/>
        <w:jc w:val="both"/>
        <w:rPr>
          <w:rFonts w:cstheme="minorHAnsi"/>
        </w:rPr>
      </w:pPr>
      <w:r w:rsidRPr="00EA61C0">
        <w:rPr>
          <w:rFonts w:cstheme="minorHAnsi"/>
        </w:rPr>
        <w:t>exercise those rights in respect of any land vested in or under the control of a local authority</w:t>
      </w:r>
      <w:r w:rsidR="00AC2454">
        <w:rPr>
          <w:rFonts w:cstheme="minorHAnsi"/>
        </w:rPr>
        <w:t xml:space="preserve"> or government institution</w:t>
      </w:r>
      <w:r w:rsidRPr="00EA61C0">
        <w:rPr>
          <w:rFonts w:cstheme="minorHAnsi"/>
        </w:rPr>
        <w:t xml:space="preserve">, except in accordance with a procedure set out in </w:t>
      </w:r>
      <w:r w:rsidR="00453C7C">
        <w:rPr>
          <w:rFonts w:cstheme="minorHAnsi"/>
        </w:rPr>
        <w:t>sub-</w:t>
      </w:r>
      <w:r w:rsidR="00D36A03">
        <w:rPr>
          <w:rFonts w:cstheme="minorHAnsi"/>
        </w:rPr>
        <w:t>a</w:t>
      </w:r>
      <w:r w:rsidR="00453C7C">
        <w:rPr>
          <w:rFonts w:cstheme="minorHAnsi"/>
        </w:rPr>
        <w:t>rticle</w:t>
      </w:r>
      <w:r w:rsidRPr="00EA61C0">
        <w:rPr>
          <w:rFonts w:cstheme="minorHAnsi"/>
        </w:rPr>
        <w:t xml:space="preserve"> (5) of this Article.</w:t>
      </w:r>
    </w:p>
    <w:p w14:paraId="4F36740E" w14:textId="77777777" w:rsidR="001E0D39" w:rsidRPr="00EA61C0" w:rsidRDefault="001E0D39" w:rsidP="00B14340">
      <w:pPr>
        <w:pStyle w:val="ListParagraph"/>
        <w:numPr>
          <w:ilvl w:val="0"/>
          <w:numId w:val="62"/>
        </w:numPr>
        <w:autoSpaceDE w:val="0"/>
        <w:autoSpaceDN w:val="0"/>
        <w:adjustRightInd w:val="0"/>
        <w:jc w:val="both"/>
        <w:rPr>
          <w:rFonts w:cstheme="minorHAnsi"/>
        </w:rPr>
      </w:pPr>
      <w:r w:rsidRPr="00EA61C0">
        <w:rPr>
          <w:rFonts w:cstheme="minorHAnsi"/>
        </w:rPr>
        <w:t>A Telecommunications Operator shall ensure that as little damage as possible is caused to the land or building and to the environment by reason of the exercise of the powers conferred by this Article and shall pay fair and adequate compensation to the lessee or possessor of the land or owner of the building for any damage or loss sustained by reason thereof.</w:t>
      </w:r>
    </w:p>
    <w:p w14:paraId="770F1559" w14:textId="776E045B" w:rsidR="001E0D39" w:rsidRPr="00EA61C0" w:rsidRDefault="001E0D39" w:rsidP="00B14340">
      <w:pPr>
        <w:pStyle w:val="ListParagraph"/>
        <w:numPr>
          <w:ilvl w:val="0"/>
          <w:numId w:val="62"/>
        </w:numPr>
        <w:autoSpaceDE w:val="0"/>
        <w:autoSpaceDN w:val="0"/>
        <w:adjustRightInd w:val="0"/>
        <w:jc w:val="both"/>
        <w:rPr>
          <w:rFonts w:cstheme="minorHAnsi"/>
        </w:rPr>
      </w:pPr>
      <w:r w:rsidRPr="00EA61C0">
        <w:rPr>
          <w:rFonts w:cstheme="minorHAnsi"/>
        </w:rPr>
        <w:t xml:space="preserve">Where a </w:t>
      </w:r>
      <w:r w:rsidR="009F7C4B">
        <w:rPr>
          <w:rFonts w:cstheme="minorHAnsi"/>
        </w:rPr>
        <w:t>T</w:t>
      </w:r>
      <w:r w:rsidRPr="00EA61C0">
        <w:rPr>
          <w:rFonts w:cstheme="minorHAnsi"/>
        </w:rPr>
        <w:t>elecommunications</w:t>
      </w:r>
      <w:r w:rsidR="009F7C4B">
        <w:rPr>
          <w:rFonts w:cstheme="minorHAnsi"/>
        </w:rPr>
        <w:t xml:space="preserve"> O</w:t>
      </w:r>
      <w:r w:rsidRPr="00EA61C0">
        <w:rPr>
          <w:rFonts w:cstheme="minorHAnsi"/>
        </w:rPr>
        <w:t xml:space="preserve">perator intends to enter any land or any building under the control of a local authority or </w:t>
      </w:r>
      <w:r w:rsidR="00504A02">
        <w:rPr>
          <w:rFonts w:cstheme="minorHAnsi"/>
        </w:rPr>
        <w:t>government institution</w:t>
      </w:r>
      <w:r w:rsidRPr="00EA61C0">
        <w:rPr>
          <w:rFonts w:cstheme="minorHAnsi"/>
        </w:rPr>
        <w:t xml:space="preserve">, the </w:t>
      </w:r>
      <w:r w:rsidR="009F7C4B">
        <w:rPr>
          <w:rFonts w:cstheme="minorHAnsi"/>
        </w:rPr>
        <w:t>T</w:t>
      </w:r>
      <w:r w:rsidRPr="00EA61C0">
        <w:rPr>
          <w:rFonts w:cstheme="minorHAnsi"/>
        </w:rPr>
        <w:t>elecommunications</w:t>
      </w:r>
      <w:r w:rsidR="009F7C4B">
        <w:rPr>
          <w:rFonts w:cstheme="minorHAnsi"/>
        </w:rPr>
        <w:t xml:space="preserve"> O</w:t>
      </w:r>
      <w:r w:rsidRPr="00EA61C0">
        <w:rPr>
          <w:rFonts w:cstheme="minorHAnsi"/>
        </w:rPr>
        <w:t>perator shall seek the consent of the local authority or public body, stating the nature and extent of the activities to be done.</w:t>
      </w:r>
    </w:p>
    <w:p w14:paraId="18B2F67D" w14:textId="561BAAE7" w:rsidR="001E0D39" w:rsidRPr="00EA61C0" w:rsidRDefault="001E0D39" w:rsidP="00B14340">
      <w:pPr>
        <w:pStyle w:val="ListParagraph"/>
        <w:numPr>
          <w:ilvl w:val="0"/>
          <w:numId w:val="62"/>
        </w:numPr>
        <w:autoSpaceDE w:val="0"/>
        <w:autoSpaceDN w:val="0"/>
        <w:adjustRightInd w:val="0"/>
        <w:jc w:val="both"/>
        <w:rPr>
          <w:rFonts w:cstheme="minorHAnsi"/>
        </w:rPr>
      </w:pPr>
      <w:r w:rsidRPr="00EA61C0">
        <w:rPr>
          <w:rFonts w:cstheme="minorHAnsi"/>
        </w:rPr>
        <w:t xml:space="preserve">The local authority or other public body may, upon request as per </w:t>
      </w:r>
      <w:r w:rsidR="00453C7C">
        <w:rPr>
          <w:rFonts w:cstheme="minorHAnsi"/>
        </w:rPr>
        <w:t>sub-</w:t>
      </w:r>
      <w:r w:rsidR="00D36A03">
        <w:rPr>
          <w:rFonts w:cstheme="minorHAnsi"/>
        </w:rPr>
        <w:t>a</w:t>
      </w:r>
      <w:r w:rsidR="00453C7C">
        <w:rPr>
          <w:rFonts w:cstheme="minorHAnsi"/>
        </w:rPr>
        <w:t>rticle</w:t>
      </w:r>
      <w:r w:rsidRPr="00EA61C0">
        <w:rPr>
          <w:rFonts w:cstheme="minorHAnsi"/>
        </w:rPr>
        <w:t xml:space="preserve"> (5) of this Article, permit the Telecommunications Operator to exercise any or all of the powers under </w:t>
      </w:r>
      <w:r w:rsidR="00453C7C">
        <w:rPr>
          <w:rFonts w:cstheme="minorHAnsi"/>
        </w:rPr>
        <w:t>sub-</w:t>
      </w:r>
      <w:r w:rsidR="00D36A03">
        <w:rPr>
          <w:rFonts w:cstheme="minorHAnsi"/>
        </w:rPr>
        <w:t>a</w:t>
      </w:r>
      <w:r w:rsidR="00453C7C">
        <w:rPr>
          <w:rFonts w:cstheme="minorHAnsi"/>
        </w:rPr>
        <w:t>rticle</w:t>
      </w:r>
      <w:r w:rsidRPr="00EA61C0">
        <w:rPr>
          <w:rFonts w:cstheme="minorHAnsi"/>
        </w:rPr>
        <w:t xml:space="preserve"> (2) of this Article, subject to such conditions, including the use of the property, the time or mode of execution of any works, or for any other related activity to be undertaken by the Telecommunications Operator as may be agreed between the Telecommunications Operator and the local authority.</w:t>
      </w:r>
    </w:p>
    <w:p w14:paraId="307370AD" w14:textId="23C3DBEF" w:rsidR="00FB1B55" w:rsidRPr="00592BA2" w:rsidRDefault="00FB1B55" w:rsidP="00FB1B55">
      <w:pPr>
        <w:pStyle w:val="ListParagraph"/>
        <w:numPr>
          <w:ilvl w:val="0"/>
          <w:numId w:val="62"/>
        </w:numPr>
        <w:autoSpaceDE w:val="0"/>
        <w:autoSpaceDN w:val="0"/>
        <w:adjustRightInd w:val="0"/>
        <w:jc w:val="both"/>
        <w:rPr>
          <w:rFonts w:cstheme="minorHAnsi"/>
          <w:color w:val="000000" w:themeColor="text1"/>
        </w:rPr>
      </w:pPr>
      <w:r w:rsidRPr="00592BA2">
        <w:rPr>
          <w:rFonts w:cstheme="minorHAnsi"/>
          <w:color w:val="000000" w:themeColor="text1"/>
        </w:rPr>
        <w:t xml:space="preserve">Notwithstanding the provisions of this Article and regardless </w:t>
      </w:r>
      <w:r w:rsidR="000A51EA" w:rsidRPr="00592BA2">
        <w:rPr>
          <w:rFonts w:cstheme="minorHAnsi"/>
          <w:color w:val="000000" w:themeColor="text1"/>
        </w:rPr>
        <w:t xml:space="preserve">of </w:t>
      </w:r>
      <w:r w:rsidRPr="00592BA2">
        <w:rPr>
          <w:rFonts w:cstheme="minorHAnsi"/>
          <w:color w:val="000000" w:themeColor="text1"/>
        </w:rPr>
        <w:t xml:space="preserve">the existence of a written agreement between the lessee or possessor of the land or owner of a building, a Telecommunications Operator shall have the right </w:t>
      </w:r>
      <w:r w:rsidR="004E5118" w:rsidRPr="00592BA2">
        <w:rPr>
          <w:rFonts w:cstheme="minorHAnsi"/>
          <w:color w:val="000000" w:themeColor="text1"/>
        </w:rPr>
        <w:t xml:space="preserve">to exercise any or all of the powers under sub-article (2) of this Article </w:t>
      </w:r>
      <w:r w:rsidR="006D0883" w:rsidRPr="00592BA2">
        <w:rPr>
          <w:rFonts w:cstheme="minorHAnsi"/>
          <w:color w:val="000000" w:themeColor="text1"/>
        </w:rPr>
        <w:t xml:space="preserve">in regards to </w:t>
      </w:r>
      <w:r w:rsidRPr="00592BA2">
        <w:rPr>
          <w:rFonts w:cstheme="minorHAnsi"/>
          <w:color w:val="000000" w:themeColor="text1"/>
        </w:rPr>
        <w:t>Telecommunication Lines extended</w:t>
      </w:r>
      <w:r w:rsidR="000A51EA" w:rsidRPr="00592BA2">
        <w:rPr>
          <w:rFonts w:cstheme="minorHAnsi"/>
          <w:color w:val="000000" w:themeColor="text1"/>
        </w:rPr>
        <w:t>, installed or laid</w:t>
      </w:r>
      <w:r w:rsidRPr="00592BA2">
        <w:rPr>
          <w:rFonts w:cstheme="minorHAnsi"/>
          <w:color w:val="000000" w:themeColor="text1"/>
        </w:rPr>
        <w:t xml:space="preserve"> before the issuance of this Proclamation by accessing the land or the building giving </w:t>
      </w:r>
      <w:r w:rsidR="000A51EA" w:rsidRPr="00592BA2">
        <w:rPr>
          <w:rFonts w:cstheme="minorHAnsi"/>
          <w:color w:val="000000" w:themeColor="text1"/>
        </w:rPr>
        <w:t xml:space="preserve">the lessee or possessor of the land or owner of a building </w:t>
      </w:r>
      <w:r w:rsidRPr="00592BA2">
        <w:rPr>
          <w:rFonts w:cstheme="minorHAnsi"/>
          <w:color w:val="000000" w:themeColor="text1"/>
        </w:rPr>
        <w:t>appropriate notice.</w:t>
      </w:r>
    </w:p>
    <w:p w14:paraId="24A6D654" w14:textId="1135CFBC" w:rsidR="001E0D39" w:rsidRPr="00EA61C0" w:rsidRDefault="001E0D39" w:rsidP="00B14340">
      <w:pPr>
        <w:pStyle w:val="ListParagraph"/>
        <w:numPr>
          <w:ilvl w:val="0"/>
          <w:numId w:val="62"/>
        </w:numPr>
        <w:autoSpaceDE w:val="0"/>
        <w:autoSpaceDN w:val="0"/>
        <w:adjustRightInd w:val="0"/>
        <w:jc w:val="both"/>
        <w:rPr>
          <w:rFonts w:cstheme="minorHAnsi"/>
        </w:rPr>
      </w:pPr>
      <w:r w:rsidRPr="00EA61C0">
        <w:rPr>
          <w:rFonts w:cstheme="minorHAnsi"/>
        </w:rPr>
        <w:t>Any dispute arising between a Telecommunications Operator and the lessee or possessor of any land or owner of any building with respect to the provisions of this Article</w:t>
      </w:r>
      <w:r w:rsidR="00FB1B55">
        <w:rPr>
          <w:rFonts w:cstheme="minorHAnsi"/>
        </w:rPr>
        <w:t xml:space="preserve">, </w:t>
      </w:r>
      <w:r w:rsidR="00FB1B55" w:rsidRPr="008060DF">
        <w:rPr>
          <w:rFonts w:cstheme="minorHAnsi"/>
        </w:rPr>
        <w:t>including any agreement entered between the lessee or possessor of the land or owner of a building pursuant to sub-article (1) of this Article</w:t>
      </w:r>
      <w:r w:rsidR="00FB1B55">
        <w:rPr>
          <w:rFonts w:cstheme="minorHAnsi"/>
        </w:rPr>
        <w:t>,</w:t>
      </w:r>
      <w:r w:rsidR="00FB1B55" w:rsidRPr="00EA61C0">
        <w:rPr>
          <w:rFonts w:cstheme="minorHAnsi"/>
        </w:rPr>
        <w:t xml:space="preserve"> </w:t>
      </w:r>
      <w:r w:rsidR="00DA0549">
        <w:rPr>
          <w:rFonts w:cstheme="minorHAnsi"/>
        </w:rPr>
        <w:t>shall</w:t>
      </w:r>
      <w:r w:rsidR="00DA0549" w:rsidRPr="00EA61C0">
        <w:rPr>
          <w:rFonts w:cstheme="minorHAnsi"/>
        </w:rPr>
        <w:t xml:space="preserve"> </w:t>
      </w:r>
      <w:r w:rsidRPr="00EA61C0">
        <w:rPr>
          <w:rFonts w:cstheme="minorHAnsi"/>
        </w:rPr>
        <w:t xml:space="preserve">be referred to the Authority for adjudication. </w:t>
      </w:r>
    </w:p>
    <w:p w14:paraId="2A151E42" w14:textId="712C529E" w:rsidR="00FB1B55" w:rsidRPr="008060DF" w:rsidRDefault="000A51EA" w:rsidP="00FB1B55">
      <w:pPr>
        <w:pStyle w:val="ListParagraph"/>
        <w:numPr>
          <w:ilvl w:val="0"/>
          <w:numId w:val="62"/>
        </w:numPr>
        <w:autoSpaceDE w:val="0"/>
        <w:autoSpaceDN w:val="0"/>
        <w:adjustRightInd w:val="0"/>
        <w:jc w:val="both"/>
        <w:rPr>
          <w:rFonts w:cstheme="minorHAnsi"/>
        </w:rPr>
      </w:pPr>
      <w:r>
        <w:rPr>
          <w:rFonts w:cstheme="minorHAnsi"/>
        </w:rPr>
        <w:lastRenderedPageBreak/>
        <w:t>W</w:t>
      </w:r>
      <w:r w:rsidR="00FB1B55" w:rsidRPr="008060DF">
        <w:rPr>
          <w:rFonts w:cstheme="minorHAnsi"/>
        </w:rPr>
        <w:t xml:space="preserve">hen a </w:t>
      </w:r>
      <w:r>
        <w:rPr>
          <w:rFonts w:cstheme="minorHAnsi"/>
        </w:rPr>
        <w:t>complaint is submitted by</w:t>
      </w:r>
      <w:r w:rsidR="00FB1B55" w:rsidRPr="008060DF">
        <w:rPr>
          <w:rFonts w:cstheme="minorHAnsi"/>
        </w:rPr>
        <w:t xml:space="preserve"> a Telecommunications Operator </w:t>
      </w:r>
      <w:r>
        <w:rPr>
          <w:rFonts w:cstheme="minorHAnsi"/>
        </w:rPr>
        <w:t>or</w:t>
      </w:r>
      <w:r w:rsidR="00FB1B55" w:rsidRPr="008060DF">
        <w:rPr>
          <w:rFonts w:cstheme="minorHAnsi"/>
        </w:rPr>
        <w:t xml:space="preserve"> the lessee or possessor of any land or owner of </w:t>
      </w:r>
      <w:r w:rsidR="00DA0549">
        <w:rPr>
          <w:rFonts w:cstheme="minorHAnsi"/>
        </w:rPr>
        <w:t>a</w:t>
      </w:r>
      <w:r w:rsidR="00FB1B55" w:rsidRPr="008060DF">
        <w:rPr>
          <w:rFonts w:cstheme="minorHAnsi"/>
        </w:rPr>
        <w:t xml:space="preserve"> building with respect to the provisions of </w:t>
      </w:r>
      <w:r>
        <w:rPr>
          <w:rFonts w:cstheme="minorHAnsi"/>
        </w:rPr>
        <w:t>sub-article (8</w:t>
      </w:r>
      <w:r w:rsidRPr="008060DF">
        <w:rPr>
          <w:rFonts w:cstheme="minorHAnsi"/>
        </w:rPr>
        <w:t>)</w:t>
      </w:r>
      <w:r>
        <w:rPr>
          <w:rFonts w:cstheme="minorHAnsi"/>
        </w:rPr>
        <w:t xml:space="preserve"> of this Article, t</w:t>
      </w:r>
      <w:r w:rsidR="00FB1B55" w:rsidRPr="008060DF">
        <w:rPr>
          <w:rFonts w:cstheme="minorHAnsi"/>
        </w:rPr>
        <w:t xml:space="preserve">he </w:t>
      </w:r>
      <w:r w:rsidR="00672416" w:rsidRPr="008060DF">
        <w:rPr>
          <w:rFonts w:cstheme="minorHAnsi"/>
        </w:rPr>
        <w:t>Authority</w:t>
      </w:r>
      <w:r w:rsidR="00FB1B55" w:rsidRPr="008060DF">
        <w:rPr>
          <w:rFonts w:cstheme="minorHAnsi"/>
        </w:rPr>
        <w:t xml:space="preserve"> shall</w:t>
      </w:r>
      <w:r>
        <w:rPr>
          <w:rFonts w:cstheme="minorHAnsi"/>
        </w:rPr>
        <w:t>,</w:t>
      </w:r>
      <w:r w:rsidR="00FB1B55" w:rsidRPr="008060DF">
        <w:rPr>
          <w:rFonts w:cstheme="minorHAnsi"/>
        </w:rPr>
        <w:t xml:space="preserve"> </w:t>
      </w:r>
      <w:r>
        <w:rPr>
          <w:rFonts w:cstheme="minorHAnsi"/>
        </w:rPr>
        <w:t xml:space="preserve">upon giving each party an opportunity to be </w:t>
      </w:r>
      <w:r w:rsidR="00672416">
        <w:rPr>
          <w:rFonts w:cstheme="minorHAnsi"/>
        </w:rPr>
        <w:t>heard</w:t>
      </w:r>
      <w:r>
        <w:rPr>
          <w:rFonts w:cstheme="minorHAnsi"/>
        </w:rPr>
        <w:t xml:space="preserve">, investigate the complaint and </w:t>
      </w:r>
      <w:r w:rsidR="00FB1B55" w:rsidRPr="008060DF">
        <w:rPr>
          <w:rFonts w:cstheme="minorHAnsi"/>
        </w:rPr>
        <w:t>render its decision within thirty days.</w:t>
      </w:r>
    </w:p>
    <w:p w14:paraId="55142054" w14:textId="586F0762" w:rsidR="008E45CE" w:rsidRPr="00D36A03" w:rsidRDefault="008E45CE" w:rsidP="008E45CE">
      <w:pPr>
        <w:pStyle w:val="ListParagraph"/>
        <w:numPr>
          <w:ilvl w:val="0"/>
          <w:numId w:val="62"/>
        </w:numPr>
        <w:autoSpaceDE w:val="0"/>
        <w:autoSpaceDN w:val="0"/>
        <w:adjustRightInd w:val="0"/>
        <w:jc w:val="both"/>
        <w:rPr>
          <w:rFonts w:cstheme="minorHAnsi"/>
          <w:color w:val="000000" w:themeColor="text1"/>
        </w:rPr>
      </w:pPr>
      <w:r w:rsidRPr="00EA61C0">
        <w:rPr>
          <w:rFonts w:cstheme="minorHAnsi"/>
        </w:rPr>
        <w:t xml:space="preserve">Any person aggrieved by a Decision of the </w:t>
      </w:r>
      <w:r w:rsidR="004C7270">
        <w:rPr>
          <w:rFonts w:cstheme="minorHAnsi"/>
        </w:rPr>
        <w:t xml:space="preserve">Authority </w:t>
      </w:r>
      <w:r w:rsidRPr="00EA61C0">
        <w:rPr>
          <w:rFonts w:cstheme="minorHAnsi"/>
        </w:rPr>
        <w:t xml:space="preserve">may appeal to </w:t>
      </w:r>
      <w:r>
        <w:rPr>
          <w:rFonts w:cstheme="minorHAnsi"/>
        </w:rPr>
        <w:t>t</w:t>
      </w:r>
      <w:r w:rsidRPr="00EA61C0">
        <w:rPr>
          <w:rFonts w:cstheme="minorHAnsi"/>
        </w:rPr>
        <w:t xml:space="preserve">he Appeals </w:t>
      </w:r>
      <w:r w:rsidR="006D7439">
        <w:rPr>
          <w:rFonts w:cstheme="minorHAnsi"/>
        </w:rPr>
        <w:t>Tribunal</w:t>
      </w:r>
      <w:r w:rsidR="006D7439" w:rsidRPr="00EA61C0">
        <w:rPr>
          <w:rFonts w:cstheme="minorHAnsi"/>
        </w:rPr>
        <w:t xml:space="preserve"> </w:t>
      </w:r>
      <w:r w:rsidRPr="00EA61C0">
        <w:rPr>
          <w:rFonts w:cstheme="minorHAnsi"/>
        </w:rPr>
        <w:t xml:space="preserve">within thirty days from the date of the Decision of the </w:t>
      </w:r>
      <w:r w:rsidR="00672416">
        <w:rPr>
          <w:rFonts w:cstheme="minorHAnsi"/>
          <w:color w:val="000000" w:themeColor="text1"/>
        </w:rPr>
        <w:t>Authority</w:t>
      </w:r>
      <w:r w:rsidR="004C7270">
        <w:rPr>
          <w:rFonts w:cstheme="minorHAnsi"/>
          <w:color w:val="000000" w:themeColor="text1"/>
        </w:rPr>
        <w:t>.</w:t>
      </w:r>
    </w:p>
    <w:p w14:paraId="00290D96" w14:textId="154C2DD0" w:rsidR="001E0D39" w:rsidRPr="00EA61C0" w:rsidRDefault="001E0D39" w:rsidP="00B14340">
      <w:pPr>
        <w:pStyle w:val="ListParagraph"/>
        <w:numPr>
          <w:ilvl w:val="0"/>
          <w:numId w:val="62"/>
        </w:numPr>
        <w:autoSpaceDE w:val="0"/>
        <w:autoSpaceDN w:val="0"/>
        <w:adjustRightInd w:val="0"/>
        <w:jc w:val="both"/>
        <w:rPr>
          <w:rFonts w:cstheme="minorHAnsi"/>
        </w:rPr>
      </w:pPr>
      <w:r w:rsidRPr="00EA61C0">
        <w:rPr>
          <w:rFonts w:cstheme="minorHAnsi"/>
        </w:rPr>
        <w:t xml:space="preserve">Any person aggrieved by a Decision of the Appeals </w:t>
      </w:r>
      <w:r w:rsidR="006D7439">
        <w:rPr>
          <w:rFonts w:cstheme="minorHAnsi"/>
        </w:rPr>
        <w:t>Tribunal</w:t>
      </w:r>
      <w:r w:rsidR="006D7439" w:rsidRPr="00EA61C0">
        <w:rPr>
          <w:rFonts w:cstheme="minorHAnsi"/>
        </w:rPr>
        <w:t xml:space="preserve"> </w:t>
      </w:r>
      <w:r w:rsidRPr="00EA61C0">
        <w:rPr>
          <w:rFonts w:cstheme="minorHAnsi"/>
        </w:rPr>
        <w:t xml:space="preserve">may appeal to </w:t>
      </w:r>
      <w:r w:rsidR="008E45CE">
        <w:rPr>
          <w:rFonts w:cstheme="minorHAnsi"/>
        </w:rPr>
        <w:t>t</w:t>
      </w:r>
      <w:r w:rsidRPr="00EA61C0">
        <w:rPr>
          <w:rFonts w:cstheme="minorHAnsi"/>
        </w:rPr>
        <w:t xml:space="preserve">he Federal High Court within sixty days from the date of the Decision of the Appeals </w:t>
      </w:r>
      <w:r w:rsidR="006D7439">
        <w:rPr>
          <w:rFonts w:cstheme="minorHAnsi"/>
        </w:rPr>
        <w:t>Tribunal</w:t>
      </w:r>
      <w:r w:rsidRPr="00EA61C0">
        <w:rPr>
          <w:rFonts w:cstheme="minorHAnsi"/>
        </w:rPr>
        <w:t>.</w:t>
      </w:r>
    </w:p>
    <w:p w14:paraId="51DD455F" w14:textId="07DD2A40" w:rsidR="0088046A" w:rsidRDefault="0088046A" w:rsidP="00D36A03">
      <w:pPr>
        <w:jc w:val="both"/>
      </w:pPr>
    </w:p>
    <w:p w14:paraId="30BB1C43" w14:textId="77777777" w:rsidR="00C94D74" w:rsidRPr="00D36A03" w:rsidRDefault="003045AF" w:rsidP="00655411">
      <w:pPr>
        <w:pStyle w:val="ListParagraph"/>
        <w:numPr>
          <w:ilvl w:val="0"/>
          <w:numId w:val="1"/>
        </w:numPr>
        <w:jc w:val="both"/>
        <w:rPr>
          <w:rFonts w:ascii="Calibri" w:hAnsi="Calibri"/>
          <w:i/>
          <w:iCs/>
        </w:rPr>
      </w:pPr>
      <w:r w:rsidRPr="00D36A03">
        <w:rPr>
          <w:rFonts w:ascii="Calibri" w:hAnsi="Calibri"/>
          <w:i/>
          <w:iCs/>
        </w:rPr>
        <w:t>Construction</w:t>
      </w:r>
    </w:p>
    <w:p w14:paraId="15380C83" w14:textId="77777777" w:rsidR="00C94D74" w:rsidRDefault="00C94D74" w:rsidP="00B14340">
      <w:pPr>
        <w:pStyle w:val="ListParagraph"/>
        <w:numPr>
          <w:ilvl w:val="0"/>
          <w:numId w:val="19"/>
        </w:numPr>
        <w:jc w:val="both"/>
      </w:pPr>
      <w:r>
        <w:t xml:space="preserve">Any construction or excavation work or permanent fixtures of any nature in the vicinity of a </w:t>
      </w:r>
      <w:r w:rsidR="009F7C4B">
        <w:t>T</w:t>
      </w:r>
      <w:r>
        <w:t xml:space="preserve">elecommunications </w:t>
      </w:r>
      <w:r w:rsidR="009F7C4B">
        <w:t>L</w:t>
      </w:r>
      <w:r>
        <w:t xml:space="preserve">ine shall require the prior consent of the </w:t>
      </w:r>
      <w:r w:rsidR="00E96061">
        <w:t xml:space="preserve">Telecommunications </w:t>
      </w:r>
      <w:r>
        <w:t>Operator.</w:t>
      </w:r>
    </w:p>
    <w:p w14:paraId="2244ACB9" w14:textId="0C3E90C6" w:rsidR="00C94D74" w:rsidRDefault="00C94D74" w:rsidP="00B14340">
      <w:pPr>
        <w:pStyle w:val="ListParagraph"/>
        <w:numPr>
          <w:ilvl w:val="0"/>
          <w:numId w:val="19"/>
        </w:numPr>
        <w:jc w:val="both"/>
      </w:pPr>
      <w:r>
        <w:t xml:space="preserve">The </w:t>
      </w:r>
      <w:r w:rsidR="00E96061">
        <w:t xml:space="preserve">Telecommunications </w:t>
      </w:r>
      <w:r>
        <w:t xml:space="preserve">Operator shall have the duty to respond within </w:t>
      </w:r>
      <w:r w:rsidR="007469EF">
        <w:t xml:space="preserve">thirty </w:t>
      </w:r>
      <w:r>
        <w:t xml:space="preserve">days to a request submitted to it pursuant to </w:t>
      </w:r>
      <w:r w:rsidR="00453C7C">
        <w:t>sub-</w:t>
      </w:r>
      <w:r w:rsidR="00D36A03">
        <w:t>a</w:t>
      </w:r>
      <w:r w:rsidR="00453C7C">
        <w:t>rticle</w:t>
      </w:r>
      <w:r>
        <w:t xml:space="preserve"> (1) of this Article.  </w:t>
      </w:r>
    </w:p>
    <w:p w14:paraId="3FA2F259" w14:textId="5744A4FD" w:rsidR="00C94D74" w:rsidRDefault="00C94D74" w:rsidP="00B14340">
      <w:pPr>
        <w:pStyle w:val="ListParagraph"/>
        <w:numPr>
          <w:ilvl w:val="0"/>
          <w:numId w:val="19"/>
        </w:numPr>
        <w:jc w:val="both"/>
      </w:pPr>
      <w:r>
        <w:t xml:space="preserve">Where the </w:t>
      </w:r>
      <w:r w:rsidR="00E96061">
        <w:t xml:space="preserve">Telecommunications </w:t>
      </w:r>
      <w:r>
        <w:t xml:space="preserve">Operator unduly withholds its consent, the </w:t>
      </w:r>
      <w:r w:rsidR="00C9170D">
        <w:t>Authority</w:t>
      </w:r>
      <w:r>
        <w:t xml:space="preserve"> may authorize the completion of the activities referred to in </w:t>
      </w:r>
      <w:r w:rsidR="00453C7C">
        <w:t>sub-</w:t>
      </w:r>
      <w:r w:rsidR="00D36A03">
        <w:t>a</w:t>
      </w:r>
      <w:r w:rsidR="00453C7C">
        <w:t>rticle</w:t>
      </w:r>
      <w:r>
        <w:t xml:space="preserve"> (1) of this Article where it ascertains that such activities will not cause damage or any impediment to the </w:t>
      </w:r>
      <w:r w:rsidR="00DF6C80">
        <w:t>T</w:t>
      </w:r>
      <w:r>
        <w:t xml:space="preserve">elecommunications </w:t>
      </w:r>
      <w:r w:rsidR="00DF6C80">
        <w:t>L</w:t>
      </w:r>
      <w:r>
        <w:t xml:space="preserve">ine.  </w:t>
      </w:r>
    </w:p>
    <w:p w14:paraId="69382290" w14:textId="77777777" w:rsidR="00C94D74" w:rsidRDefault="00C94D74" w:rsidP="00B14340">
      <w:pPr>
        <w:pStyle w:val="ListParagraph"/>
        <w:numPr>
          <w:ilvl w:val="0"/>
          <w:numId w:val="19"/>
        </w:numPr>
        <w:jc w:val="both"/>
      </w:pPr>
      <w:r>
        <w:t xml:space="preserve">Any construction work or fixtures of a permanent nature shall be at least two meters away from the installation of the </w:t>
      </w:r>
      <w:r w:rsidR="00DF6C80">
        <w:t>T</w:t>
      </w:r>
      <w:r>
        <w:t xml:space="preserve">elecommunications </w:t>
      </w:r>
      <w:r w:rsidR="00DF6C80">
        <w:t>L</w:t>
      </w:r>
      <w:r>
        <w:t xml:space="preserve">ine.  </w:t>
      </w:r>
    </w:p>
    <w:p w14:paraId="2992CD2C" w14:textId="77777777" w:rsidR="00C94D74" w:rsidRDefault="00C94D74" w:rsidP="00B14340">
      <w:pPr>
        <w:pStyle w:val="ListParagraph"/>
        <w:numPr>
          <w:ilvl w:val="0"/>
          <w:numId w:val="19"/>
        </w:numPr>
        <w:jc w:val="both"/>
      </w:pPr>
      <w:r>
        <w:t xml:space="preserve">When any construction work is hindering an existing </w:t>
      </w:r>
      <w:r w:rsidR="00DF6C80">
        <w:t>T</w:t>
      </w:r>
      <w:r>
        <w:t xml:space="preserve">elecommunications </w:t>
      </w:r>
      <w:r w:rsidR="00DF6C80">
        <w:t>L</w:t>
      </w:r>
      <w:r>
        <w:t>ine, the operator may, by giving thirty days’ notice, request the owner or the possessor to remove it.</w:t>
      </w:r>
    </w:p>
    <w:p w14:paraId="7FD5E92C" w14:textId="77777777" w:rsidR="00C94D74" w:rsidRDefault="00C94D74" w:rsidP="00B14340">
      <w:pPr>
        <w:pStyle w:val="ListParagraph"/>
        <w:numPr>
          <w:ilvl w:val="0"/>
          <w:numId w:val="19"/>
        </w:numPr>
        <w:jc w:val="both"/>
      </w:pPr>
      <w:r>
        <w:t xml:space="preserve">If the owner or possessor fails to remove the construction work the operator shall have the right to remove it.  </w:t>
      </w:r>
    </w:p>
    <w:p w14:paraId="2F179C22" w14:textId="77777777" w:rsidR="00872BFB" w:rsidRDefault="00872BFB" w:rsidP="00B14340">
      <w:pPr>
        <w:jc w:val="both"/>
      </w:pPr>
    </w:p>
    <w:p w14:paraId="77566A4E" w14:textId="77777777" w:rsidR="00BC1E8D" w:rsidRDefault="00574DA6" w:rsidP="008F397C">
      <w:pPr>
        <w:pStyle w:val="ListParagraph"/>
        <w:jc w:val="center"/>
      </w:pPr>
      <w:r>
        <w:t xml:space="preserve">PART </w:t>
      </w:r>
      <w:r w:rsidR="00054EE2">
        <w:t>SIX</w:t>
      </w:r>
    </w:p>
    <w:p w14:paraId="4939390F" w14:textId="77777777" w:rsidR="002C373A" w:rsidRDefault="002C373A" w:rsidP="008F397C">
      <w:pPr>
        <w:pStyle w:val="ListParagraph"/>
        <w:jc w:val="center"/>
        <w:rPr>
          <w:i/>
          <w:iCs/>
        </w:rPr>
      </w:pPr>
      <w:r>
        <w:rPr>
          <w:i/>
          <w:iCs/>
        </w:rPr>
        <w:t xml:space="preserve">Operations of the </w:t>
      </w:r>
      <w:r w:rsidR="00C9170D">
        <w:rPr>
          <w:i/>
          <w:iCs/>
        </w:rPr>
        <w:t>Authority</w:t>
      </w:r>
    </w:p>
    <w:p w14:paraId="6EF6D974" w14:textId="77777777" w:rsidR="00891D25" w:rsidRDefault="00891D25" w:rsidP="00B14340">
      <w:pPr>
        <w:jc w:val="both"/>
      </w:pPr>
    </w:p>
    <w:p w14:paraId="0F011DB9" w14:textId="77777777" w:rsidR="0088046A" w:rsidRPr="00D36A03" w:rsidRDefault="003045AF" w:rsidP="00D36A03">
      <w:pPr>
        <w:pStyle w:val="ListParagraph"/>
        <w:numPr>
          <w:ilvl w:val="0"/>
          <w:numId w:val="1"/>
        </w:numPr>
        <w:jc w:val="both"/>
        <w:rPr>
          <w:rFonts w:ascii="Calibri" w:hAnsi="Calibri"/>
          <w:i/>
          <w:iCs/>
        </w:rPr>
      </w:pPr>
      <w:r w:rsidRPr="00D36A03">
        <w:rPr>
          <w:rFonts w:ascii="Calibri" w:hAnsi="Calibri"/>
          <w:i/>
          <w:iCs/>
        </w:rPr>
        <w:t>The Authority’s Power to Conduct Public Hearings</w:t>
      </w:r>
    </w:p>
    <w:p w14:paraId="38DDE8F2" w14:textId="77777777" w:rsidR="003E40C5" w:rsidRDefault="003E40C5" w:rsidP="00B14340">
      <w:pPr>
        <w:pStyle w:val="ListParagraph"/>
        <w:numPr>
          <w:ilvl w:val="0"/>
          <w:numId w:val="21"/>
        </w:numPr>
        <w:spacing w:after="240"/>
        <w:jc w:val="both"/>
        <w:outlineLvl w:val="2"/>
      </w:pPr>
      <w:r>
        <w:t xml:space="preserve">The </w:t>
      </w:r>
      <w:r w:rsidR="00C9170D">
        <w:t>Authority</w:t>
      </w:r>
      <w:r>
        <w:t xml:space="preserve"> may initiate a public hearing on any substantive matter within its jurisdiction under this Proclamation, either on its own initiative or upon the written request of interested </w:t>
      </w:r>
      <w:r w:rsidR="008D1AB5">
        <w:t>parties</w:t>
      </w:r>
      <w:r>
        <w:t xml:space="preserve">. </w:t>
      </w:r>
    </w:p>
    <w:p w14:paraId="343E623C" w14:textId="77777777" w:rsidR="004067E5" w:rsidRDefault="003E40C5" w:rsidP="00B14340">
      <w:pPr>
        <w:pStyle w:val="ListParagraph"/>
        <w:numPr>
          <w:ilvl w:val="0"/>
          <w:numId w:val="21"/>
        </w:numPr>
        <w:spacing w:after="240"/>
        <w:jc w:val="both"/>
        <w:outlineLvl w:val="2"/>
      </w:pPr>
      <w:r>
        <w:t xml:space="preserve">Public hearings conducted by the </w:t>
      </w:r>
      <w:r w:rsidR="00C9170D">
        <w:t>Authority</w:t>
      </w:r>
      <w:r>
        <w:t xml:space="preserve"> shall be open to all members of the public, except to the extent that the </w:t>
      </w:r>
      <w:r w:rsidR="00C9170D">
        <w:t>Authority</w:t>
      </w:r>
      <w:r>
        <w:t xml:space="preserve"> decides </w:t>
      </w:r>
      <w:r w:rsidR="00612B7C">
        <w:t>that</w:t>
      </w:r>
      <w:r>
        <w:t xml:space="preserve"> the confidential nature of any specific matter to be addressed during the hearing</w:t>
      </w:r>
      <w:r w:rsidR="00612B7C">
        <w:t xml:space="preserve"> requires that such confidential material be withheld from public disclosure</w:t>
      </w:r>
      <w:r>
        <w:t>.</w:t>
      </w:r>
      <w:r w:rsidR="00612B7C">
        <w:t xml:space="preserve">  </w:t>
      </w:r>
    </w:p>
    <w:p w14:paraId="584B54DD" w14:textId="77777777" w:rsidR="003E40C5" w:rsidRDefault="00612B7C" w:rsidP="00B14340">
      <w:pPr>
        <w:pStyle w:val="ListParagraph"/>
        <w:numPr>
          <w:ilvl w:val="0"/>
          <w:numId w:val="21"/>
        </w:numPr>
        <w:spacing w:after="240"/>
        <w:jc w:val="both"/>
        <w:outlineLvl w:val="2"/>
      </w:pPr>
      <w:r>
        <w:t xml:space="preserve">The </w:t>
      </w:r>
      <w:r w:rsidR="00C9170D">
        <w:t>Authority</w:t>
      </w:r>
      <w:r>
        <w:t xml:space="preserve"> shall make public the reasons for limiting public access to </w:t>
      </w:r>
      <w:r w:rsidR="00195F8D">
        <w:t xml:space="preserve">information in </w:t>
      </w:r>
      <w:r>
        <w:t xml:space="preserve">any of its proceedings and shall seek to ensure to the maximum extent possible that all of its proceedings shall be </w:t>
      </w:r>
      <w:r w:rsidR="00195F8D">
        <w:t xml:space="preserve">fully </w:t>
      </w:r>
      <w:r>
        <w:t xml:space="preserve">open to the public. </w:t>
      </w:r>
    </w:p>
    <w:p w14:paraId="69F446D6" w14:textId="77777777" w:rsidR="0088046A" w:rsidRDefault="0088046A" w:rsidP="00D36A03">
      <w:pPr>
        <w:jc w:val="both"/>
      </w:pPr>
    </w:p>
    <w:p w14:paraId="3465E00F" w14:textId="77777777" w:rsidR="00FA79B4" w:rsidRDefault="00FA79B4" w:rsidP="00D36A03">
      <w:pPr>
        <w:jc w:val="both"/>
      </w:pPr>
    </w:p>
    <w:p w14:paraId="43516ECC" w14:textId="77777777" w:rsidR="00FA79B4" w:rsidRDefault="00FA79B4" w:rsidP="00D36A03">
      <w:pPr>
        <w:jc w:val="both"/>
      </w:pPr>
    </w:p>
    <w:p w14:paraId="5B4E7DEC" w14:textId="77777777" w:rsidR="0088046A" w:rsidRPr="00D36A03" w:rsidRDefault="003045AF" w:rsidP="00D36A03">
      <w:pPr>
        <w:pStyle w:val="ListParagraph"/>
        <w:numPr>
          <w:ilvl w:val="0"/>
          <w:numId w:val="1"/>
        </w:numPr>
        <w:jc w:val="both"/>
        <w:rPr>
          <w:rFonts w:ascii="Calibri" w:hAnsi="Calibri"/>
          <w:i/>
          <w:iCs/>
        </w:rPr>
      </w:pPr>
      <w:r w:rsidRPr="00D36A03">
        <w:rPr>
          <w:rFonts w:ascii="Calibri" w:hAnsi="Calibri"/>
          <w:i/>
          <w:iCs/>
        </w:rPr>
        <w:t xml:space="preserve"> The Authority’s Conditions for Stakeholder Consultation</w:t>
      </w:r>
    </w:p>
    <w:p w14:paraId="6D419C13" w14:textId="77777777" w:rsidR="003E40C5" w:rsidRPr="003E40C5" w:rsidRDefault="003E40C5" w:rsidP="00B14340">
      <w:pPr>
        <w:pStyle w:val="ListParagraph"/>
        <w:numPr>
          <w:ilvl w:val="0"/>
          <w:numId w:val="22"/>
        </w:numPr>
        <w:spacing w:after="240"/>
        <w:jc w:val="both"/>
        <w:outlineLvl w:val="2"/>
      </w:pPr>
      <w:r>
        <w:t xml:space="preserve">The </w:t>
      </w:r>
      <w:r w:rsidR="00C9170D">
        <w:t>Authority</w:t>
      </w:r>
      <w:r w:rsidR="005E5673">
        <w:t xml:space="preserve"> shall</w:t>
      </w:r>
      <w:r>
        <w:t xml:space="preserve"> hold a</w:t>
      </w:r>
      <w:r w:rsidR="00F36651">
        <w:t xml:space="preserve"> Stakeholder</w:t>
      </w:r>
      <w:r>
        <w:t xml:space="preserve"> Consultation, to be conducted in whole or in part by written submissions only</w:t>
      </w:r>
      <w:r w:rsidR="005E5673">
        <w:t>, whenever it may take action in any matter within its jurisdiction that may affect the rights of any party or the public interest</w:t>
      </w:r>
      <w:r>
        <w:t>.</w:t>
      </w:r>
      <w:r w:rsidR="00357EA2">
        <w:t xml:space="preserve">  </w:t>
      </w:r>
    </w:p>
    <w:p w14:paraId="090D80D6" w14:textId="77777777" w:rsidR="003E40C5" w:rsidRDefault="003E40C5" w:rsidP="00B14340">
      <w:pPr>
        <w:pStyle w:val="ListParagraph"/>
        <w:numPr>
          <w:ilvl w:val="0"/>
          <w:numId w:val="22"/>
        </w:numPr>
        <w:spacing w:after="240"/>
        <w:jc w:val="both"/>
        <w:outlineLvl w:val="2"/>
      </w:pPr>
      <w:r>
        <w:t xml:space="preserve">The </w:t>
      </w:r>
      <w:r w:rsidR="00C9170D">
        <w:t>Authority</w:t>
      </w:r>
      <w:r>
        <w:t xml:space="preserve"> shall initiate a</w:t>
      </w:r>
      <w:r w:rsidR="00F36651">
        <w:t xml:space="preserve"> Stakeholder</w:t>
      </w:r>
      <w:r>
        <w:t xml:space="preserve"> Consultation by issuing a public notice:</w:t>
      </w:r>
    </w:p>
    <w:p w14:paraId="66145600" w14:textId="7CC5987F" w:rsidR="003E40C5" w:rsidRDefault="00E33A1B" w:rsidP="00B14340">
      <w:pPr>
        <w:pStyle w:val="ListParagraph"/>
        <w:numPr>
          <w:ilvl w:val="1"/>
          <w:numId w:val="22"/>
        </w:numPr>
        <w:spacing w:after="240"/>
        <w:jc w:val="both"/>
        <w:outlineLvl w:val="2"/>
      </w:pPr>
      <w:r>
        <w:t>a</w:t>
      </w:r>
      <w:r w:rsidR="003E40C5">
        <w:t>nnouncing the commencement of the process;</w:t>
      </w:r>
    </w:p>
    <w:p w14:paraId="35342A0C" w14:textId="43783DF1" w:rsidR="003E40C5" w:rsidRDefault="00E33A1B" w:rsidP="00B14340">
      <w:pPr>
        <w:pStyle w:val="ListParagraph"/>
        <w:numPr>
          <w:ilvl w:val="1"/>
          <w:numId w:val="22"/>
        </w:numPr>
        <w:spacing w:after="240"/>
        <w:jc w:val="both"/>
        <w:outlineLvl w:val="2"/>
      </w:pPr>
      <w:r>
        <w:t>s</w:t>
      </w:r>
      <w:r w:rsidR="003E40C5">
        <w:t>etting out the nature of the matter to which such</w:t>
      </w:r>
      <w:r w:rsidR="00F36651">
        <w:t xml:space="preserve"> Stakeholder</w:t>
      </w:r>
      <w:r w:rsidR="003E40C5">
        <w:t xml:space="preserve"> Consultation relates;</w:t>
      </w:r>
    </w:p>
    <w:p w14:paraId="2D3DE55A" w14:textId="76ED1F7D" w:rsidR="003E40C5" w:rsidRDefault="00E33A1B" w:rsidP="00B14340">
      <w:pPr>
        <w:pStyle w:val="ListParagraph"/>
        <w:numPr>
          <w:ilvl w:val="1"/>
          <w:numId w:val="22"/>
        </w:numPr>
        <w:spacing w:after="240"/>
        <w:jc w:val="both"/>
        <w:outlineLvl w:val="2"/>
      </w:pPr>
      <w:r>
        <w:t>s</w:t>
      </w:r>
      <w:r w:rsidR="003E40C5">
        <w:t>tating the period within which comments may be submitted, together with all filing requirements;</w:t>
      </w:r>
    </w:p>
    <w:p w14:paraId="3A94831D" w14:textId="01DDEF8E" w:rsidR="003E40C5" w:rsidRDefault="00E33A1B" w:rsidP="00B14340">
      <w:pPr>
        <w:pStyle w:val="ListParagraph"/>
        <w:numPr>
          <w:ilvl w:val="1"/>
          <w:numId w:val="22"/>
        </w:numPr>
        <w:spacing w:after="240"/>
        <w:jc w:val="both"/>
        <w:outlineLvl w:val="2"/>
      </w:pPr>
      <w:r>
        <w:t>p</w:t>
      </w:r>
      <w:r w:rsidR="003E40C5">
        <w:t xml:space="preserve">roviding any background discussion paper or other information that </w:t>
      </w:r>
      <w:r w:rsidR="00943A82">
        <w:t>may assist</w:t>
      </w:r>
      <w:r w:rsidR="003E40C5">
        <w:t xml:space="preserve"> interested parties in the preparation of their comments; and</w:t>
      </w:r>
    </w:p>
    <w:p w14:paraId="6E76CC12" w14:textId="3A3BD8DA" w:rsidR="003E40C5" w:rsidRDefault="00E33A1B" w:rsidP="00B14340">
      <w:pPr>
        <w:pStyle w:val="ListParagraph"/>
        <w:numPr>
          <w:ilvl w:val="1"/>
          <w:numId w:val="22"/>
        </w:numPr>
        <w:spacing w:after="240"/>
        <w:jc w:val="both"/>
        <w:outlineLvl w:val="2"/>
      </w:pPr>
      <w:r>
        <w:t>i</w:t>
      </w:r>
      <w:r w:rsidR="003E40C5">
        <w:t xml:space="preserve">ncluding any other information that the </w:t>
      </w:r>
      <w:r w:rsidR="00C9170D">
        <w:t>Authority</w:t>
      </w:r>
      <w:r w:rsidR="003E40C5">
        <w:t xml:space="preserve"> deems </w:t>
      </w:r>
      <w:r w:rsidR="00943A82">
        <w:t>appropriate</w:t>
      </w:r>
      <w:r w:rsidR="003E40C5">
        <w:t xml:space="preserve"> in the circumstances.</w:t>
      </w:r>
    </w:p>
    <w:p w14:paraId="5E7FB4E4" w14:textId="77777777" w:rsidR="003E40C5" w:rsidRDefault="003E40C5" w:rsidP="00B14340">
      <w:pPr>
        <w:pStyle w:val="ListParagraph"/>
        <w:numPr>
          <w:ilvl w:val="0"/>
          <w:numId w:val="22"/>
        </w:numPr>
        <w:spacing w:after="240"/>
        <w:jc w:val="both"/>
        <w:outlineLvl w:val="2"/>
      </w:pPr>
      <w:r>
        <w:t xml:space="preserve">The </w:t>
      </w:r>
      <w:r w:rsidR="00C9170D">
        <w:t>Authority</w:t>
      </w:r>
      <w:r>
        <w:t xml:space="preserve"> shall ensure that the Public Notice initiating a</w:t>
      </w:r>
      <w:r w:rsidR="00F36651">
        <w:t xml:space="preserve"> Stakeholder</w:t>
      </w:r>
      <w:r>
        <w:t xml:space="preserve"> Consultation shall give interested parties adequate notice of the matters that the </w:t>
      </w:r>
      <w:r w:rsidR="00C9170D">
        <w:t>Authority</w:t>
      </w:r>
      <w:r>
        <w:t xml:space="preserve"> is considering and the actions that the </w:t>
      </w:r>
      <w:r w:rsidR="00C9170D">
        <w:t>Authority</w:t>
      </w:r>
      <w:r>
        <w:t xml:space="preserve"> is likely to take as a result of the</w:t>
      </w:r>
      <w:r w:rsidR="00F36651">
        <w:t xml:space="preserve"> Stakeholder</w:t>
      </w:r>
      <w:r>
        <w:t xml:space="preserve"> Consultation.</w:t>
      </w:r>
    </w:p>
    <w:p w14:paraId="644B6D76" w14:textId="266657B5" w:rsidR="004067E5" w:rsidRDefault="003E40C5" w:rsidP="00B14340">
      <w:pPr>
        <w:pStyle w:val="ListParagraph"/>
        <w:numPr>
          <w:ilvl w:val="0"/>
          <w:numId w:val="22"/>
        </w:numPr>
        <w:spacing w:after="240"/>
        <w:jc w:val="both"/>
        <w:outlineLvl w:val="2"/>
      </w:pPr>
      <w:r>
        <w:t>As a result of a</w:t>
      </w:r>
      <w:r w:rsidR="00F36651">
        <w:t xml:space="preserve"> Stakeholder</w:t>
      </w:r>
      <w:r>
        <w:t xml:space="preserve"> Consultation, the </w:t>
      </w:r>
      <w:r w:rsidR="00C9170D">
        <w:t>Authority</w:t>
      </w:r>
      <w:r>
        <w:t xml:space="preserve"> may adopt, amend, or repeal any</w:t>
      </w:r>
      <w:r w:rsidR="000178BE">
        <w:t xml:space="preserve"> Directive</w:t>
      </w:r>
      <w:r w:rsidR="004D0541">
        <w:t xml:space="preserve"> that it is within its power</w:t>
      </w:r>
      <w:r>
        <w:t xml:space="preserve"> to </w:t>
      </w:r>
      <w:r w:rsidR="004D0541">
        <w:t>formulate</w:t>
      </w:r>
      <w:r>
        <w:t xml:space="preserve"> in accordance with the provisions of this </w:t>
      </w:r>
      <w:r w:rsidR="00CB588E">
        <w:t>Proclamation</w:t>
      </w:r>
      <w:r>
        <w:t xml:space="preserve">.  The </w:t>
      </w:r>
      <w:r w:rsidR="00C9170D">
        <w:t>Authority</w:t>
      </w:r>
      <w:r>
        <w:t xml:space="preserve"> may also conclude that the purposes of this </w:t>
      </w:r>
      <w:r w:rsidR="00CB588E">
        <w:t>Proclamation</w:t>
      </w:r>
      <w:r>
        <w:t xml:space="preserve"> will be best served by not taking action or by issuing a report concerning the findings it reaches as a result of the</w:t>
      </w:r>
      <w:r w:rsidR="00F36651">
        <w:t xml:space="preserve"> Stakeholder</w:t>
      </w:r>
      <w:r>
        <w:t xml:space="preserve"> Consultation.  </w:t>
      </w:r>
    </w:p>
    <w:p w14:paraId="417F7323" w14:textId="2686375E" w:rsidR="00CB588E" w:rsidRDefault="003E40C5" w:rsidP="00647586">
      <w:pPr>
        <w:pStyle w:val="ListParagraph"/>
        <w:numPr>
          <w:ilvl w:val="0"/>
          <w:numId w:val="22"/>
        </w:numPr>
        <w:spacing w:after="240"/>
        <w:jc w:val="both"/>
        <w:outlineLvl w:val="2"/>
      </w:pPr>
      <w:r>
        <w:t xml:space="preserve">When the </w:t>
      </w:r>
      <w:r w:rsidR="00C9170D">
        <w:t>Authority</w:t>
      </w:r>
      <w:r>
        <w:t xml:space="preserve"> considers it appropriate, it may also present recommendations to Parliament for legislation to address matters that the </w:t>
      </w:r>
      <w:r w:rsidR="00C9170D">
        <w:t>Authority</w:t>
      </w:r>
      <w:r>
        <w:t xml:space="preserve"> considers it cannot address pursuant to the terms of this </w:t>
      </w:r>
      <w:r w:rsidR="00943A82">
        <w:t>Proclamation or</w:t>
      </w:r>
      <w:r>
        <w:t xml:space="preserve"> may take such other action as it considers appropriate in the circumstances.</w:t>
      </w:r>
    </w:p>
    <w:p w14:paraId="79E25DF6" w14:textId="77777777" w:rsidR="004D0541" w:rsidRPr="0054530A" w:rsidRDefault="004D0541" w:rsidP="004D0541">
      <w:pPr>
        <w:pStyle w:val="ListParagraph"/>
        <w:spacing w:after="240"/>
        <w:ind w:left="1080"/>
        <w:jc w:val="both"/>
        <w:outlineLvl w:val="2"/>
      </w:pPr>
    </w:p>
    <w:p w14:paraId="5170EBEB" w14:textId="77777777" w:rsidR="00CB588E" w:rsidRPr="00D36A03" w:rsidRDefault="003045AF" w:rsidP="00655411">
      <w:pPr>
        <w:pStyle w:val="ListParagraph"/>
        <w:numPr>
          <w:ilvl w:val="0"/>
          <w:numId w:val="1"/>
        </w:numPr>
        <w:jc w:val="both"/>
        <w:rPr>
          <w:rFonts w:ascii="Calibri" w:hAnsi="Calibri"/>
          <w:i/>
          <w:iCs/>
        </w:rPr>
      </w:pPr>
      <w:r w:rsidRPr="00D36A03">
        <w:rPr>
          <w:rFonts w:ascii="Calibri" w:hAnsi="Calibri"/>
          <w:i/>
          <w:iCs/>
        </w:rPr>
        <w:t>The Authority’s Decision Making Process</w:t>
      </w:r>
    </w:p>
    <w:p w14:paraId="741766EB" w14:textId="77777777" w:rsidR="004067E5" w:rsidRDefault="00CB588E" w:rsidP="00B14340">
      <w:pPr>
        <w:pStyle w:val="ListParagraph"/>
        <w:numPr>
          <w:ilvl w:val="0"/>
          <w:numId w:val="23"/>
        </w:numPr>
        <w:jc w:val="both"/>
      </w:pPr>
      <w:r>
        <w:t xml:space="preserve">The </w:t>
      </w:r>
      <w:r w:rsidR="00C9170D">
        <w:t>Authority</w:t>
      </w:r>
      <w:r>
        <w:t xml:space="preserve"> shall ensure that it shall conduct all of its proceedings in a transparent manner.  </w:t>
      </w:r>
    </w:p>
    <w:p w14:paraId="40D42953" w14:textId="77777777" w:rsidR="00CB588E" w:rsidRDefault="00CB588E" w:rsidP="00B14340">
      <w:pPr>
        <w:pStyle w:val="ListParagraph"/>
        <w:numPr>
          <w:ilvl w:val="0"/>
          <w:numId w:val="23"/>
        </w:numPr>
        <w:jc w:val="both"/>
      </w:pPr>
      <w:r>
        <w:t xml:space="preserve">The </w:t>
      </w:r>
      <w:r w:rsidR="00C9170D">
        <w:t>Authority</w:t>
      </w:r>
      <w:r>
        <w:t xml:space="preserve"> shall provide adequate notice to the public, through a Public Notice or other similar instrument, of its proposed action with respect to adoption, amendment, repeal, or enforcement of any</w:t>
      </w:r>
      <w:r w:rsidR="000178BE">
        <w:t xml:space="preserve"> Directive</w:t>
      </w:r>
      <w:r>
        <w:t xml:space="preserve"> or its proposed action to implement any provision of this </w:t>
      </w:r>
      <w:r w:rsidR="003B3CE4">
        <w:t>Proclamation</w:t>
      </w:r>
      <w:r>
        <w:t xml:space="preserve">. </w:t>
      </w:r>
    </w:p>
    <w:p w14:paraId="26423AFB" w14:textId="50DA410F" w:rsidR="004067E5" w:rsidRDefault="00CB588E" w:rsidP="00B14340">
      <w:pPr>
        <w:pStyle w:val="ListParagraph"/>
        <w:numPr>
          <w:ilvl w:val="0"/>
          <w:numId w:val="23"/>
        </w:numPr>
        <w:jc w:val="both"/>
      </w:pPr>
      <w:r>
        <w:t xml:space="preserve">The </w:t>
      </w:r>
      <w:r w:rsidR="00C9170D">
        <w:t>Authority</w:t>
      </w:r>
      <w:r>
        <w:t xml:space="preserve"> shall allow members of the public, including natural and juridical persons subject to the </w:t>
      </w:r>
      <w:r w:rsidR="00C9170D">
        <w:t>Authority</w:t>
      </w:r>
      <w:r>
        <w:t xml:space="preserve">’s jurisdiction, consumers, and other organizations a reasonable opportunity to submit written or oral presentations addressing any action the </w:t>
      </w:r>
      <w:r w:rsidR="00C9170D">
        <w:t>Authority</w:t>
      </w:r>
      <w:r>
        <w:t xml:space="preserve"> proposes to take.  </w:t>
      </w:r>
    </w:p>
    <w:p w14:paraId="55DD8341" w14:textId="77777777" w:rsidR="00CB588E" w:rsidRDefault="00CB588E" w:rsidP="00B14340">
      <w:pPr>
        <w:pStyle w:val="ListParagraph"/>
        <w:numPr>
          <w:ilvl w:val="0"/>
          <w:numId w:val="23"/>
        </w:numPr>
        <w:jc w:val="both"/>
      </w:pPr>
      <w:r>
        <w:t xml:space="preserve">The </w:t>
      </w:r>
      <w:r w:rsidR="00C9170D">
        <w:t>Authority</w:t>
      </w:r>
      <w:r>
        <w:t xml:space="preserve"> shall also allow members of the public to respond to written or oral presentations submitted by other members of the public.   </w:t>
      </w:r>
    </w:p>
    <w:p w14:paraId="7D3AB700" w14:textId="77777777" w:rsidR="00CB588E" w:rsidRDefault="00CB588E" w:rsidP="00647586">
      <w:pPr>
        <w:jc w:val="both"/>
      </w:pPr>
    </w:p>
    <w:p w14:paraId="26146FAA" w14:textId="77777777" w:rsidR="00FA79B4" w:rsidRDefault="00FA79B4" w:rsidP="00647586">
      <w:pPr>
        <w:jc w:val="both"/>
      </w:pPr>
    </w:p>
    <w:p w14:paraId="790C8148" w14:textId="77777777" w:rsidR="00FA79B4" w:rsidRDefault="00FA79B4" w:rsidP="00647586">
      <w:pPr>
        <w:jc w:val="both"/>
      </w:pPr>
    </w:p>
    <w:p w14:paraId="6FC88DA8" w14:textId="77777777" w:rsidR="00FA79B4" w:rsidRDefault="00FA79B4" w:rsidP="00647586">
      <w:pPr>
        <w:jc w:val="both"/>
      </w:pPr>
    </w:p>
    <w:p w14:paraId="508B791B" w14:textId="77777777" w:rsidR="00521830" w:rsidRPr="00D36A03" w:rsidRDefault="003045AF" w:rsidP="00655411">
      <w:pPr>
        <w:pStyle w:val="ListParagraph"/>
        <w:numPr>
          <w:ilvl w:val="0"/>
          <w:numId w:val="1"/>
        </w:numPr>
        <w:jc w:val="both"/>
        <w:rPr>
          <w:rFonts w:ascii="Calibri" w:hAnsi="Calibri"/>
          <w:i/>
          <w:iCs/>
        </w:rPr>
      </w:pPr>
      <w:r w:rsidRPr="00D36A03">
        <w:rPr>
          <w:rFonts w:ascii="Calibri" w:hAnsi="Calibri"/>
          <w:i/>
          <w:iCs/>
        </w:rPr>
        <w:t>The Authority’s Decisions</w:t>
      </w:r>
    </w:p>
    <w:p w14:paraId="11B1CF43" w14:textId="5BC9EB1D" w:rsidR="00A83510" w:rsidRDefault="00A83510" w:rsidP="00B14340">
      <w:pPr>
        <w:pStyle w:val="ListParagraph"/>
        <w:numPr>
          <w:ilvl w:val="0"/>
          <w:numId w:val="24"/>
        </w:numPr>
        <w:jc w:val="both"/>
      </w:pPr>
      <w:r>
        <w:t xml:space="preserve">The Authority may take any action that is consistent with the Authority’s powers and duties pursuant to this Proclamation.  </w:t>
      </w:r>
    </w:p>
    <w:p w14:paraId="6D68F7A2" w14:textId="77777777" w:rsidR="00EC3C2C" w:rsidRDefault="00521830" w:rsidP="00B14340">
      <w:pPr>
        <w:pStyle w:val="ListParagraph"/>
        <w:numPr>
          <w:ilvl w:val="0"/>
          <w:numId w:val="24"/>
        </w:numPr>
        <w:jc w:val="both"/>
      </w:pPr>
      <w:r>
        <w:t xml:space="preserve">In any proceeding before the </w:t>
      </w:r>
      <w:r w:rsidR="00C9170D">
        <w:t>Authority</w:t>
      </w:r>
      <w:r>
        <w:t xml:space="preserve">, the </w:t>
      </w:r>
      <w:r w:rsidR="00C9170D">
        <w:t>Authority</w:t>
      </w:r>
      <w:r>
        <w:t xml:space="preserve"> shall render a decision in writing explaining the reasons for its action.  </w:t>
      </w:r>
    </w:p>
    <w:p w14:paraId="6EF0E7D4" w14:textId="77777777" w:rsidR="00EC3C2C" w:rsidRDefault="00521830" w:rsidP="00B14340">
      <w:pPr>
        <w:pStyle w:val="ListParagraph"/>
        <w:numPr>
          <w:ilvl w:val="0"/>
          <w:numId w:val="24"/>
        </w:numPr>
        <w:jc w:val="both"/>
      </w:pPr>
      <w:r>
        <w:t xml:space="preserve">The </w:t>
      </w:r>
      <w:r w:rsidR="00C9170D">
        <w:t>Authority</w:t>
      </w:r>
      <w:r>
        <w:t xml:space="preserve"> shall base its findings of fact and conclusions of law only upon the information contained in the record of the proceeding before it and on publicly available facts of which the </w:t>
      </w:r>
      <w:r w:rsidR="00C9170D">
        <w:t>Authority</w:t>
      </w:r>
      <w:r>
        <w:t xml:space="preserve"> may take official notice.  </w:t>
      </w:r>
    </w:p>
    <w:p w14:paraId="2AFA9219" w14:textId="215E9B45" w:rsidR="003B3CE4" w:rsidRDefault="00521830" w:rsidP="00B14340">
      <w:pPr>
        <w:pStyle w:val="ListParagraph"/>
        <w:numPr>
          <w:ilvl w:val="0"/>
          <w:numId w:val="24"/>
        </w:numPr>
        <w:jc w:val="both"/>
      </w:pPr>
      <w:r>
        <w:t xml:space="preserve">The </w:t>
      </w:r>
      <w:r w:rsidR="00C9170D">
        <w:t>Authority</w:t>
      </w:r>
      <w:r>
        <w:t xml:space="preserve">’s decision shall explain in reasonable detail the reasons supporting its action and shall address the positions presented in presentations made by members of the public.    </w:t>
      </w:r>
    </w:p>
    <w:p w14:paraId="69C39A14" w14:textId="177D8045" w:rsidR="00521830" w:rsidRDefault="00521830" w:rsidP="00B14340">
      <w:pPr>
        <w:pStyle w:val="ListParagraph"/>
        <w:numPr>
          <w:ilvl w:val="0"/>
          <w:numId w:val="24"/>
        </w:numPr>
        <w:jc w:val="both"/>
      </w:pPr>
      <w:r>
        <w:t xml:space="preserve">The </w:t>
      </w:r>
      <w:r w:rsidR="00C9170D">
        <w:t>Authority</w:t>
      </w:r>
      <w:r>
        <w:t xml:space="preserve">’s Decision may grant, in whole or in part, any action or relief requested by any party; may deny any action or relief requested by any party; or may fashion such other remedy within the scope of the </w:t>
      </w:r>
      <w:r w:rsidR="00C9170D">
        <w:t>Authority</w:t>
      </w:r>
      <w:r>
        <w:t xml:space="preserve">’s </w:t>
      </w:r>
      <w:r w:rsidR="004D0541">
        <w:t>power</w:t>
      </w:r>
      <w:r>
        <w:t xml:space="preserve"> that may, in the </w:t>
      </w:r>
      <w:r w:rsidR="00C9170D">
        <w:t>Authority</w:t>
      </w:r>
      <w:r>
        <w:t xml:space="preserve">’s judgment, best serve the purposes of this </w:t>
      </w:r>
      <w:r w:rsidR="003B3CE4">
        <w:t>Proclamation</w:t>
      </w:r>
      <w:r>
        <w:t xml:space="preserve">.  </w:t>
      </w:r>
    </w:p>
    <w:p w14:paraId="0FFAD8AC" w14:textId="77777777" w:rsidR="00E4735C" w:rsidRDefault="00E4735C" w:rsidP="00B14340">
      <w:pPr>
        <w:pStyle w:val="ListParagraph"/>
        <w:numPr>
          <w:ilvl w:val="0"/>
          <w:numId w:val="24"/>
        </w:numPr>
        <w:jc w:val="both"/>
      </w:pPr>
      <w:r>
        <w:t xml:space="preserve">The </w:t>
      </w:r>
      <w:r w:rsidR="00C9170D">
        <w:t>Authority</w:t>
      </w:r>
      <w:r>
        <w:t xml:space="preserve"> shall publish each </w:t>
      </w:r>
      <w:r w:rsidR="005A3592">
        <w:t>Decision</w:t>
      </w:r>
      <w:r>
        <w:t xml:space="preserve"> on the </w:t>
      </w:r>
      <w:r w:rsidR="00C9170D">
        <w:t>Authority</w:t>
      </w:r>
      <w:r>
        <w:t>’s website</w:t>
      </w:r>
      <w:r w:rsidR="008D1AB5">
        <w:t xml:space="preserve"> </w:t>
      </w:r>
      <w:r w:rsidR="0070502C">
        <w:t>and</w:t>
      </w:r>
      <w:r>
        <w:t xml:space="preserve"> in appropriate publications of general circulation in order to ensure that the public has adequate notice of its Decision.  </w:t>
      </w:r>
    </w:p>
    <w:p w14:paraId="2556E513" w14:textId="77777777" w:rsidR="003B3CE4" w:rsidRDefault="003B3CE4" w:rsidP="00B14340">
      <w:pPr>
        <w:jc w:val="both"/>
      </w:pPr>
    </w:p>
    <w:p w14:paraId="119ED249" w14:textId="77777777" w:rsidR="003B3CE4" w:rsidRPr="00D36A03" w:rsidRDefault="003045AF" w:rsidP="00655411">
      <w:pPr>
        <w:pStyle w:val="ListParagraph"/>
        <w:numPr>
          <w:ilvl w:val="0"/>
          <w:numId w:val="1"/>
        </w:numPr>
        <w:jc w:val="both"/>
        <w:rPr>
          <w:rFonts w:ascii="Calibri" w:hAnsi="Calibri"/>
          <w:i/>
          <w:iCs/>
        </w:rPr>
      </w:pPr>
      <w:r w:rsidRPr="00D36A03">
        <w:rPr>
          <w:rFonts w:ascii="Calibri" w:hAnsi="Calibri"/>
          <w:i/>
          <w:iCs/>
        </w:rPr>
        <w:t>The Authority’s Decision Review Process</w:t>
      </w:r>
    </w:p>
    <w:p w14:paraId="14F5FFD5" w14:textId="14EAD225" w:rsidR="00927D7D" w:rsidRDefault="002E039A" w:rsidP="00B14340">
      <w:pPr>
        <w:pStyle w:val="ListParagraph"/>
        <w:numPr>
          <w:ilvl w:val="0"/>
          <w:numId w:val="59"/>
        </w:numPr>
        <w:ind w:left="1080"/>
        <w:jc w:val="both"/>
      </w:pPr>
      <w:r>
        <w:t xml:space="preserve">Any person aggrieved by </w:t>
      </w:r>
      <w:r w:rsidR="00E33A1B">
        <w:t xml:space="preserve">the Decisions </w:t>
      </w:r>
      <w:r>
        <w:t>of the Authority or the Authority</w:t>
      </w:r>
      <w:r w:rsidR="00927D7D">
        <w:rPr>
          <w:rFonts w:ascii="Ebrima" w:hAnsi="Ebrima"/>
        </w:rPr>
        <w:t>’s</w:t>
      </w:r>
      <w:r>
        <w:t xml:space="preserve"> staff may request that the Authority review the Decision of the Authority or of the Authority’s staff.  </w:t>
      </w:r>
    </w:p>
    <w:p w14:paraId="3C644288" w14:textId="77777777" w:rsidR="002E039A" w:rsidRDefault="002E039A" w:rsidP="00B14340">
      <w:pPr>
        <w:pStyle w:val="ListParagraph"/>
        <w:numPr>
          <w:ilvl w:val="0"/>
          <w:numId w:val="59"/>
        </w:numPr>
        <w:ind w:left="1080"/>
        <w:jc w:val="both"/>
      </w:pPr>
      <w:r>
        <w:t xml:space="preserve">In all cases in which such review is requested, the Authority shall issue a Public Notice informing the public that the Decision is under review and shall allow interested members of the public an opportunity to make written or oral presentations concerning the request for review of the Decision. </w:t>
      </w:r>
    </w:p>
    <w:p w14:paraId="6D591F10" w14:textId="77777777" w:rsidR="00927D7D" w:rsidRDefault="002E039A" w:rsidP="00B14340">
      <w:pPr>
        <w:pStyle w:val="ListParagraph"/>
        <w:numPr>
          <w:ilvl w:val="0"/>
          <w:numId w:val="59"/>
        </w:numPr>
        <w:ind w:left="1080"/>
        <w:jc w:val="both"/>
      </w:pPr>
      <w:r>
        <w:t xml:space="preserve">The Authority may grant the request for review in part or in whole or may deny the request for review.  </w:t>
      </w:r>
    </w:p>
    <w:p w14:paraId="0F09A9D8" w14:textId="77777777" w:rsidR="0088046A" w:rsidRDefault="002E039A" w:rsidP="00D36A03">
      <w:pPr>
        <w:pStyle w:val="ListParagraph"/>
        <w:numPr>
          <w:ilvl w:val="0"/>
          <w:numId w:val="59"/>
        </w:numPr>
        <w:ind w:left="1080"/>
        <w:jc w:val="both"/>
      </w:pPr>
      <w:r>
        <w:t xml:space="preserve">The Authority shall issue a written Decision in response to the request for review of the original Decision and shall state with particularity the reasons underlying its action.  </w:t>
      </w:r>
    </w:p>
    <w:p w14:paraId="2C88EEB1" w14:textId="77777777" w:rsidR="002E039A" w:rsidRDefault="002E039A" w:rsidP="00345D35">
      <w:pPr>
        <w:jc w:val="both"/>
      </w:pPr>
    </w:p>
    <w:p w14:paraId="1C39D3EF" w14:textId="463D9BB3" w:rsidR="002E039A" w:rsidRPr="005614EC" w:rsidRDefault="003045AF" w:rsidP="00655411">
      <w:pPr>
        <w:pStyle w:val="ListParagraph"/>
        <w:numPr>
          <w:ilvl w:val="0"/>
          <w:numId w:val="1"/>
        </w:numPr>
        <w:jc w:val="both"/>
        <w:rPr>
          <w:rFonts w:ascii="Calibri" w:hAnsi="Calibri"/>
          <w:i/>
          <w:iCs/>
        </w:rPr>
      </w:pPr>
      <w:r w:rsidRPr="005614EC">
        <w:rPr>
          <w:rFonts w:ascii="Calibri" w:hAnsi="Calibri"/>
          <w:i/>
          <w:iCs/>
        </w:rPr>
        <w:t xml:space="preserve">Appeals </w:t>
      </w:r>
      <w:r w:rsidR="005A36C6">
        <w:rPr>
          <w:rFonts w:ascii="Calibri" w:hAnsi="Calibri"/>
          <w:i/>
          <w:iCs/>
        </w:rPr>
        <w:t>Tribunal</w:t>
      </w:r>
    </w:p>
    <w:p w14:paraId="7E5F80DA" w14:textId="5245DC14" w:rsidR="00EB7634" w:rsidRDefault="00792197" w:rsidP="00B14340">
      <w:pPr>
        <w:pStyle w:val="ListParagraph"/>
        <w:numPr>
          <w:ilvl w:val="0"/>
          <w:numId w:val="25"/>
        </w:numPr>
        <w:jc w:val="both"/>
      </w:pPr>
      <w:proofErr w:type="gramStart"/>
      <w:r>
        <w:t xml:space="preserve">An </w:t>
      </w:r>
      <w:r w:rsidR="0090309A">
        <w:t xml:space="preserve"> </w:t>
      </w:r>
      <w:r w:rsidR="00672416">
        <w:t>Appeals</w:t>
      </w:r>
      <w:proofErr w:type="gramEnd"/>
      <w:r w:rsidR="00EB7634">
        <w:t xml:space="preserve"> Tribunal</w:t>
      </w:r>
      <w:r>
        <w:t xml:space="preserve"> </w:t>
      </w:r>
      <w:r w:rsidR="00E17CCA">
        <w:t>with a</w:t>
      </w:r>
      <w:r>
        <w:t xml:space="preserve"> three </w:t>
      </w:r>
      <w:proofErr w:type="spellStart"/>
      <w:r>
        <w:t>memebers</w:t>
      </w:r>
      <w:proofErr w:type="spellEnd"/>
      <w:r w:rsidR="009A4BE3">
        <w:t xml:space="preserve"> </w:t>
      </w:r>
      <w:r w:rsidR="00C667CB">
        <w:t>is hereby established by this proclamation</w:t>
      </w:r>
      <w:r w:rsidR="00EB7634">
        <w:t>.</w:t>
      </w:r>
    </w:p>
    <w:p w14:paraId="76667004" w14:textId="0272A7BC" w:rsidR="008E223B" w:rsidRDefault="008E223B" w:rsidP="00B14340">
      <w:pPr>
        <w:pStyle w:val="ListParagraph"/>
        <w:numPr>
          <w:ilvl w:val="0"/>
          <w:numId w:val="25"/>
        </w:numPr>
        <w:jc w:val="both"/>
      </w:pPr>
      <w:r>
        <w:t xml:space="preserve">The Appeals Tribunal members </w:t>
      </w:r>
      <w:r w:rsidR="0090309A">
        <w:t xml:space="preserve">shall </w:t>
      </w:r>
      <w:r>
        <w:t>to be appointed by the Prime Minister and serve for three years.</w:t>
      </w:r>
    </w:p>
    <w:p w14:paraId="01B5FBEC" w14:textId="3530EDE0" w:rsidR="00E24D3D" w:rsidRDefault="00E24D3D" w:rsidP="00E24D3D">
      <w:pPr>
        <w:pStyle w:val="ListParagraph"/>
        <w:numPr>
          <w:ilvl w:val="0"/>
          <w:numId w:val="25"/>
        </w:numPr>
        <w:jc w:val="both"/>
      </w:pPr>
      <w:r>
        <w:t>Notwithstanding the provision of sub-Article (2) of this Article, t</w:t>
      </w:r>
      <w:r w:rsidRPr="00844F8A">
        <w:t xml:space="preserve">he terms of office of the </w:t>
      </w:r>
      <w:r>
        <w:t>m</w:t>
      </w:r>
      <w:r w:rsidRPr="00844F8A">
        <w:t xml:space="preserve">embers of the </w:t>
      </w:r>
      <w:r>
        <w:t>Appeals Tribunal</w:t>
      </w:r>
      <w:r w:rsidRPr="00844F8A">
        <w:t xml:space="preserve"> shall be staggered.</w:t>
      </w:r>
    </w:p>
    <w:p w14:paraId="76150F5D" w14:textId="23632005" w:rsidR="004E73DC" w:rsidRDefault="004E73DC" w:rsidP="00B14340">
      <w:pPr>
        <w:pStyle w:val="ListParagraph"/>
        <w:numPr>
          <w:ilvl w:val="0"/>
          <w:numId w:val="25"/>
        </w:numPr>
        <w:jc w:val="both"/>
      </w:pPr>
      <w:r w:rsidRPr="00724645">
        <w:lastRenderedPageBreak/>
        <w:t xml:space="preserve">The Prime Minister shall designate one of his nominees to serve as Chairman of the </w:t>
      </w:r>
      <w:r>
        <w:t>A</w:t>
      </w:r>
      <w:r w:rsidRPr="00724645">
        <w:t>ppeal</w:t>
      </w:r>
      <w:r>
        <w:t>s</w:t>
      </w:r>
      <w:r w:rsidRPr="00724645">
        <w:t xml:space="preserve"> </w:t>
      </w:r>
      <w:r w:rsidR="00EB7634">
        <w:t>Tribunal</w:t>
      </w:r>
      <w:r w:rsidRPr="00724645">
        <w:t>.</w:t>
      </w:r>
      <w:r>
        <w:t xml:space="preserve">  </w:t>
      </w:r>
    </w:p>
    <w:p w14:paraId="63AD3CB6" w14:textId="48DC6F40" w:rsidR="005574AE" w:rsidRDefault="005574AE" w:rsidP="00B14340">
      <w:pPr>
        <w:pStyle w:val="ListParagraph"/>
        <w:numPr>
          <w:ilvl w:val="0"/>
          <w:numId w:val="25"/>
        </w:numPr>
        <w:jc w:val="both"/>
      </w:pPr>
      <w:r>
        <w:t xml:space="preserve">Members of the Appeals </w:t>
      </w:r>
      <w:r w:rsidR="002D741F">
        <w:t xml:space="preserve">Tribunal </w:t>
      </w:r>
      <w:r>
        <w:t>may be reappointed for a second three-year term.</w:t>
      </w:r>
    </w:p>
    <w:p w14:paraId="07FF036A" w14:textId="4BA4BF12" w:rsidR="00157EBD" w:rsidRDefault="00157EBD" w:rsidP="00B14340">
      <w:pPr>
        <w:pStyle w:val="ListParagraph"/>
        <w:numPr>
          <w:ilvl w:val="0"/>
          <w:numId w:val="25"/>
        </w:numPr>
        <w:jc w:val="both"/>
      </w:pPr>
      <w:r>
        <w:t xml:space="preserve">Members of the Appeals </w:t>
      </w:r>
      <w:r w:rsidR="00EB7634">
        <w:t xml:space="preserve">Tribunal </w:t>
      </w:r>
      <w:r>
        <w:t xml:space="preserve">shall have experience in law, telecommunications, broadcasting or other relevant disciplines.  </w:t>
      </w:r>
    </w:p>
    <w:p w14:paraId="5D329F32" w14:textId="42B2C742" w:rsidR="00157EBD" w:rsidRDefault="00157EBD" w:rsidP="00B14340">
      <w:pPr>
        <w:pStyle w:val="ListParagraph"/>
        <w:numPr>
          <w:ilvl w:val="0"/>
          <w:numId w:val="25"/>
        </w:numPr>
        <w:jc w:val="both"/>
      </w:pPr>
      <w:r>
        <w:t xml:space="preserve">Members of the Appeals </w:t>
      </w:r>
      <w:r w:rsidR="00EB7634">
        <w:t xml:space="preserve">Tribunal </w:t>
      </w:r>
      <w:r>
        <w:t xml:space="preserve">shall be remunerated by the Authority, but the remuneration of a </w:t>
      </w:r>
      <w:r w:rsidR="003C3969">
        <w:t>m</w:t>
      </w:r>
      <w:r>
        <w:t xml:space="preserve">ember of the Appeals </w:t>
      </w:r>
      <w:r w:rsidR="006D7439">
        <w:t xml:space="preserve">Tribunal </w:t>
      </w:r>
      <w:r>
        <w:t xml:space="preserve">may not be decreased during his term of office.  </w:t>
      </w:r>
    </w:p>
    <w:p w14:paraId="661BAF20" w14:textId="77777777" w:rsidR="00EB7634" w:rsidRDefault="00EB7634" w:rsidP="00647586">
      <w:pPr>
        <w:pStyle w:val="ListParagraph"/>
        <w:ind w:left="1080"/>
        <w:jc w:val="both"/>
      </w:pPr>
    </w:p>
    <w:p w14:paraId="4429D74A" w14:textId="10C4DF92" w:rsidR="0088046A" w:rsidRDefault="003045AF" w:rsidP="00647586">
      <w:pPr>
        <w:pStyle w:val="ListParagraph"/>
        <w:numPr>
          <w:ilvl w:val="0"/>
          <w:numId w:val="1"/>
        </w:numPr>
        <w:jc w:val="both"/>
      </w:pPr>
      <w:r w:rsidRPr="00007683">
        <w:rPr>
          <w:rFonts w:ascii="Calibri" w:hAnsi="Calibri"/>
          <w:i/>
          <w:iCs/>
        </w:rPr>
        <w:t xml:space="preserve">Powers and Duties of Appeals </w:t>
      </w:r>
      <w:r w:rsidR="00EB7634">
        <w:rPr>
          <w:rFonts w:ascii="Calibri" w:hAnsi="Calibri"/>
          <w:i/>
          <w:iCs/>
        </w:rPr>
        <w:t>Tribunal</w:t>
      </w:r>
    </w:p>
    <w:p w14:paraId="14350069" w14:textId="1ACC5A83" w:rsidR="0088046A" w:rsidRDefault="004B4BC0" w:rsidP="005614EC">
      <w:pPr>
        <w:pStyle w:val="ListParagraph"/>
        <w:numPr>
          <w:ilvl w:val="0"/>
          <w:numId w:val="76"/>
        </w:numPr>
        <w:ind w:left="1080"/>
        <w:jc w:val="both"/>
      </w:pPr>
      <w:r>
        <w:rPr>
          <w:rFonts w:cstheme="minorHAnsi"/>
        </w:rPr>
        <w:t xml:space="preserve">The </w:t>
      </w:r>
      <w:r w:rsidR="00EB7634">
        <w:t xml:space="preserve">Appeals Tribunal </w:t>
      </w:r>
      <w:r>
        <w:rPr>
          <w:rFonts w:cstheme="minorHAnsi"/>
        </w:rPr>
        <w:t xml:space="preserve">shall be </w:t>
      </w:r>
      <w:r w:rsidR="002E039A">
        <w:t xml:space="preserve">empowered to hear appeals of Decisions taken by the </w:t>
      </w:r>
      <w:r w:rsidR="003C3969">
        <w:t xml:space="preserve"> </w:t>
      </w:r>
      <w:r w:rsidR="00872BFB">
        <w:t>Authority</w:t>
      </w:r>
      <w:r w:rsidR="003C3969">
        <w:t>.</w:t>
      </w:r>
      <w:r w:rsidR="002E039A">
        <w:t xml:space="preserve">  </w:t>
      </w:r>
    </w:p>
    <w:p w14:paraId="505D7D68" w14:textId="2CB91800" w:rsidR="0088046A" w:rsidRDefault="004B4BC0" w:rsidP="005614EC">
      <w:pPr>
        <w:pStyle w:val="ListParagraph"/>
        <w:numPr>
          <w:ilvl w:val="0"/>
          <w:numId w:val="76"/>
        </w:numPr>
        <w:ind w:left="1080"/>
        <w:jc w:val="both"/>
      </w:pPr>
      <w:r>
        <w:t xml:space="preserve">The members of the Appeals </w:t>
      </w:r>
      <w:r w:rsidR="00EB7634">
        <w:t xml:space="preserve">Tribunal </w:t>
      </w:r>
      <w:r w:rsidRPr="00506546">
        <w:rPr>
          <w:color w:val="000000" w:themeColor="text1"/>
        </w:rPr>
        <w:t xml:space="preserve">shall </w:t>
      </w:r>
      <w:r>
        <w:t>establish transparent procedures for hearing and adjudicating matters brought before them.</w:t>
      </w:r>
    </w:p>
    <w:p w14:paraId="2DA0E0A4" w14:textId="2BD198F5" w:rsidR="0088046A" w:rsidRDefault="004B4BC0" w:rsidP="005614EC">
      <w:pPr>
        <w:pStyle w:val="ListParagraph"/>
        <w:numPr>
          <w:ilvl w:val="0"/>
          <w:numId w:val="76"/>
        </w:numPr>
        <w:ind w:left="1080"/>
        <w:jc w:val="both"/>
      </w:pPr>
      <w:r>
        <w:t xml:space="preserve">Any person aggrieved by a Decision of </w:t>
      </w:r>
      <w:r w:rsidR="00151AE8">
        <w:t xml:space="preserve">the </w:t>
      </w:r>
      <w:r w:rsidR="00672416">
        <w:t>Authority</w:t>
      </w:r>
      <w:r w:rsidR="00880AFA">
        <w:t xml:space="preserve"> </w:t>
      </w:r>
      <w:r>
        <w:t>may appeal said Decision to the Appeals</w:t>
      </w:r>
      <w:r w:rsidR="00880AFA">
        <w:t xml:space="preserve"> </w:t>
      </w:r>
      <w:r w:rsidR="00EB7634">
        <w:t>Tribunal</w:t>
      </w:r>
      <w:r>
        <w:t xml:space="preserve">, provided, however, that the Appeals </w:t>
      </w:r>
      <w:r w:rsidR="00EB7634">
        <w:t xml:space="preserve">Tribunal </w:t>
      </w:r>
      <w:r>
        <w:t xml:space="preserve">shall only have authority to determine whether the Decision is lawful. </w:t>
      </w:r>
    </w:p>
    <w:p w14:paraId="39F13E3C" w14:textId="5FD06C42" w:rsidR="00D207E8" w:rsidRDefault="00D207E8" w:rsidP="005614EC">
      <w:pPr>
        <w:pStyle w:val="ListParagraph"/>
        <w:numPr>
          <w:ilvl w:val="0"/>
          <w:numId w:val="76"/>
        </w:numPr>
        <w:ind w:left="1080"/>
        <w:jc w:val="both"/>
      </w:pPr>
      <w:r w:rsidRPr="00FD0179">
        <w:t xml:space="preserve">Any request for appeal of </w:t>
      </w:r>
      <w:r w:rsidRPr="002B4083">
        <w:t>the</w:t>
      </w:r>
      <w:r w:rsidRPr="002631F9">
        <w:t xml:space="preserve"> </w:t>
      </w:r>
      <w:r w:rsidR="00672416" w:rsidRPr="005614EC">
        <w:t>Decision</w:t>
      </w:r>
      <w:r w:rsidRPr="005614EC">
        <w:t xml:space="preserve"> by the </w:t>
      </w:r>
      <w:r w:rsidR="00672416">
        <w:t>Authority</w:t>
      </w:r>
      <w:r w:rsidRPr="005614EC">
        <w:t xml:space="preserve"> </w:t>
      </w:r>
      <w:r w:rsidRPr="002B4083">
        <w:t xml:space="preserve">must be filed with </w:t>
      </w:r>
      <w:r w:rsidRPr="002631F9">
        <w:t xml:space="preserve">the Appeals </w:t>
      </w:r>
      <w:r>
        <w:t>Tribunal</w:t>
      </w:r>
      <w:r w:rsidRPr="002631F9">
        <w:t xml:space="preserve"> within thirty days of the effective date of the </w:t>
      </w:r>
      <w:r w:rsidRPr="0065101A">
        <w:t>Decision</w:t>
      </w:r>
      <w:r w:rsidRPr="005614EC">
        <w:t xml:space="preserve"> by the </w:t>
      </w:r>
      <w:r>
        <w:t>Authority</w:t>
      </w:r>
      <w:r w:rsidRPr="00FD0179">
        <w:t>.</w:t>
      </w:r>
    </w:p>
    <w:p w14:paraId="0FD6AF99" w14:textId="02B15183" w:rsidR="0088046A" w:rsidRDefault="00061E74" w:rsidP="005614EC">
      <w:pPr>
        <w:pStyle w:val="ListParagraph"/>
        <w:numPr>
          <w:ilvl w:val="0"/>
          <w:numId w:val="76"/>
        </w:numPr>
        <w:ind w:left="1080"/>
        <w:jc w:val="both"/>
      </w:pPr>
      <w:r>
        <w:t xml:space="preserve">The Appeals </w:t>
      </w:r>
      <w:r w:rsidR="00EB7634">
        <w:t xml:space="preserve">Tribunal </w:t>
      </w:r>
      <w:r>
        <w:t xml:space="preserve">shall issue its decisions in writing, explaining its reasons for either affirming or overruling the </w:t>
      </w:r>
      <w:r w:rsidR="00151AE8">
        <w:t xml:space="preserve">Decisions of the </w:t>
      </w:r>
      <w:r w:rsidR="00880AFA">
        <w:t>Authority.</w:t>
      </w:r>
      <w:r>
        <w:t xml:space="preserve"> </w:t>
      </w:r>
    </w:p>
    <w:p w14:paraId="0C7680D0" w14:textId="0278A61C" w:rsidR="00A37430" w:rsidRDefault="00061E74" w:rsidP="009F38E3">
      <w:pPr>
        <w:pStyle w:val="ListParagraph"/>
        <w:numPr>
          <w:ilvl w:val="0"/>
          <w:numId w:val="76"/>
        </w:numPr>
        <w:ind w:left="1080"/>
        <w:jc w:val="both"/>
      </w:pPr>
      <w:r>
        <w:t xml:space="preserve">In the event that the Appeals </w:t>
      </w:r>
      <w:r w:rsidR="00C770D8">
        <w:t xml:space="preserve">Tribunal </w:t>
      </w:r>
      <w:r>
        <w:t xml:space="preserve">overrules </w:t>
      </w:r>
      <w:r w:rsidR="00151AE8">
        <w:t xml:space="preserve">a </w:t>
      </w:r>
      <w:r w:rsidR="00672416">
        <w:t>Decision</w:t>
      </w:r>
      <w:r w:rsidR="00151AE8">
        <w:t xml:space="preserve"> of the </w:t>
      </w:r>
      <w:r w:rsidR="00880AFA">
        <w:t>Authority</w:t>
      </w:r>
      <w:r>
        <w:t xml:space="preserve">, it must refer the matter to the </w:t>
      </w:r>
      <w:r w:rsidR="00672416">
        <w:t>Authority</w:t>
      </w:r>
      <w:r w:rsidR="00EB389B">
        <w:t xml:space="preserve"> </w:t>
      </w:r>
      <w:r>
        <w:t>for further proceedings.</w:t>
      </w:r>
    </w:p>
    <w:p w14:paraId="286725FE" w14:textId="1B84C2C8" w:rsidR="00061E74" w:rsidRDefault="00061E74" w:rsidP="00647586">
      <w:pPr>
        <w:pStyle w:val="ListParagraph"/>
        <w:numPr>
          <w:ilvl w:val="0"/>
          <w:numId w:val="76"/>
        </w:numPr>
        <w:ind w:left="1080"/>
        <w:jc w:val="both"/>
      </w:pPr>
      <w:r>
        <w:t xml:space="preserve">For purposes of this subsection, a Decision of the Authority shall be effective upon its public release unless the Authority shall specify a different effective date in writing.  </w:t>
      </w:r>
    </w:p>
    <w:p w14:paraId="18293B32" w14:textId="3F3F74AD" w:rsidR="00061E74" w:rsidRDefault="00061E74" w:rsidP="00061E74">
      <w:pPr>
        <w:pStyle w:val="ListParagraph"/>
        <w:numPr>
          <w:ilvl w:val="0"/>
          <w:numId w:val="25"/>
        </w:numPr>
        <w:jc w:val="both"/>
      </w:pPr>
      <w:r>
        <w:t>A Decision of the Authority shall be effective during the pendency of any request for review or appeal, unless the Authority</w:t>
      </w:r>
      <w:r w:rsidR="00007683">
        <w:t xml:space="preserve"> </w:t>
      </w:r>
      <w:r>
        <w:t xml:space="preserve">determine that the interests of justice and the purposes of this Proclamation shall be better served by delaying the effectiveness of such Decision. </w:t>
      </w:r>
    </w:p>
    <w:p w14:paraId="00D0B04E" w14:textId="21DE153A" w:rsidR="006B36A2" w:rsidRDefault="00061E74" w:rsidP="006B36A2">
      <w:pPr>
        <w:pStyle w:val="ListParagraph"/>
        <w:numPr>
          <w:ilvl w:val="0"/>
          <w:numId w:val="25"/>
        </w:numPr>
        <w:jc w:val="both"/>
      </w:pPr>
      <w:r>
        <w:t xml:space="preserve">Any person aggrieved by a </w:t>
      </w:r>
      <w:r w:rsidR="00FE0024">
        <w:t>D</w:t>
      </w:r>
      <w:r>
        <w:t xml:space="preserve">ecision of the Appeals </w:t>
      </w:r>
      <w:r w:rsidR="00C770D8">
        <w:t xml:space="preserve">Tribunal </w:t>
      </w:r>
      <w:r>
        <w:t xml:space="preserve">may within </w:t>
      </w:r>
      <w:r w:rsidR="00007683">
        <w:t>sixty</w:t>
      </w:r>
      <w:r>
        <w:t xml:space="preserve"> days from the date of the </w:t>
      </w:r>
      <w:r w:rsidR="00FE0024">
        <w:t>D</w:t>
      </w:r>
      <w:r>
        <w:t xml:space="preserve">ecision appeal to the Federal High Court, provided, however, that the Federal High Court shall only have authority to determine whether the Appeals </w:t>
      </w:r>
      <w:r w:rsidR="006D7439">
        <w:t xml:space="preserve">Tribunal’s </w:t>
      </w:r>
      <w:r>
        <w:t>Decision is lawful.</w:t>
      </w:r>
      <w:r w:rsidR="0025536D">
        <w:t xml:space="preserve"> The decision rendered by the Federal High Court shall be final.</w:t>
      </w:r>
      <w:r>
        <w:t xml:space="preserve"> </w:t>
      </w:r>
    </w:p>
    <w:p w14:paraId="56C3C3FF" w14:textId="77777777" w:rsidR="009E47D1" w:rsidRDefault="009E47D1" w:rsidP="00B14340">
      <w:pPr>
        <w:jc w:val="both"/>
      </w:pPr>
    </w:p>
    <w:p w14:paraId="2F42EBBF" w14:textId="77777777" w:rsidR="00E96061" w:rsidRPr="00007683" w:rsidRDefault="003045AF" w:rsidP="00655411">
      <w:pPr>
        <w:pStyle w:val="ListParagraph"/>
        <w:numPr>
          <w:ilvl w:val="0"/>
          <w:numId w:val="1"/>
        </w:numPr>
        <w:jc w:val="both"/>
        <w:rPr>
          <w:rFonts w:ascii="Calibri" w:hAnsi="Calibri"/>
          <w:i/>
          <w:iCs/>
        </w:rPr>
      </w:pPr>
      <w:r w:rsidRPr="00007683">
        <w:rPr>
          <w:rFonts w:ascii="Calibri" w:hAnsi="Calibri"/>
          <w:i/>
          <w:iCs/>
        </w:rPr>
        <w:t>The Authority’s Conflict of Interest Code</w:t>
      </w:r>
    </w:p>
    <w:p w14:paraId="355ADD9F" w14:textId="5B4787DC" w:rsidR="0088046A" w:rsidRDefault="00E96061" w:rsidP="00007683">
      <w:pPr>
        <w:pStyle w:val="ListParagraph"/>
        <w:numPr>
          <w:ilvl w:val="0"/>
          <w:numId w:val="26"/>
        </w:numPr>
        <w:jc w:val="both"/>
      </w:pPr>
      <w:r>
        <w:t xml:space="preserve">Neither the </w:t>
      </w:r>
      <w:r w:rsidR="00BF171F">
        <w:t>Director General</w:t>
      </w:r>
      <w:r>
        <w:t xml:space="preserve"> nor any member of the Board, the Appeals </w:t>
      </w:r>
      <w:r w:rsidR="00C770D8">
        <w:t>Tribunal</w:t>
      </w:r>
      <w:r>
        <w:t xml:space="preserve">, nor any member of the </w:t>
      </w:r>
      <w:r w:rsidR="00C9170D">
        <w:t>Authority</w:t>
      </w:r>
      <w:r>
        <w:t xml:space="preserve">’s staff may </w:t>
      </w:r>
      <w:r w:rsidR="003B3CE4">
        <w:t xml:space="preserve">work on any </w:t>
      </w:r>
      <w:r w:rsidR="00C9170D">
        <w:t>Authority</w:t>
      </w:r>
      <w:r w:rsidR="003B3CE4">
        <w:t xml:space="preserve"> matter that will affect</w:t>
      </w:r>
      <w:r w:rsidR="00FE0024">
        <w:t>:</w:t>
      </w:r>
      <w:r w:rsidR="003B3CE4">
        <w:t xml:space="preserve"> </w:t>
      </w:r>
    </w:p>
    <w:p w14:paraId="79F4F16D" w14:textId="77777777" w:rsidR="0088046A" w:rsidRDefault="003B3CE4" w:rsidP="00007683">
      <w:pPr>
        <w:pStyle w:val="ListParagraph"/>
        <w:numPr>
          <w:ilvl w:val="2"/>
          <w:numId w:val="38"/>
        </w:numPr>
        <w:ind w:left="1800"/>
        <w:jc w:val="both"/>
        <w:rPr>
          <w:bCs/>
        </w:rPr>
      </w:pPr>
      <w:r w:rsidRPr="006B36A2">
        <w:rPr>
          <w:bCs/>
        </w:rPr>
        <w:t xml:space="preserve">his </w:t>
      </w:r>
      <w:r w:rsidR="00195F8D" w:rsidRPr="006B36A2">
        <w:rPr>
          <w:bCs/>
        </w:rPr>
        <w:t xml:space="preserve">or her </w:t>
      </w:r>
      <w:r w:rsidRPr="006B36A2">
        <w:rPr>
          <w:bCs/>
        </w:rPr>
        <w:t>personal financial interests;</w:t>
      </w:r>
    </w:p>
    <w:p w14:paraId="44DEEC8A" w14:textId="77777777" w:rsidR="0088046A" w:rsidRDefault="003B3CE4" w:rsidP="00007683">
      <w:pPr>
        <w:pStyle w:val="ListParagraph"/>
        <w:numPr>
          <w:ilvl w:val="2"/>
          <w:numId w:val="38"/>
        </w:numPr>
        <w:ind w:left="1800"/>
        <w:jc w:val="both"/>
        <w:rPr>
          <w:bCs/>
        </w:rPr>
      </w:pPr>
      <w:r w:rsidRPr="003B3CE4">
        <w:rPr>
          <w:bCs/>
        </w:rPr>
        <w:t xml:space="preserve">the financial interests of his </w:t>
      </w:r>
      <w:r w:rsidR="00195F8D">
        <w:rPr>
          <w:bCs/>
        </w:rPr>
        <w:t xml:space="preserve">or her </w:t>
      </w:r>
      <w:r w:rsidRPr="003B3CE4">
        <w:rPr>
          <w:bCs/>
        </w:rPr>
        <w:t>spouse or minor child;</w:t>
      </w:r>
    </w:p>
    <w:p w14:paraId="37255368" w14:textId="77777777" w:rsidR="0088046A" w:rsidRDefault="003B3CE4" w:rsidP="00007683">
      <w:pPr>
        <w:pStyle w:val="ListParagraph"/>
        <w:numPr>
          <w:ilvl w:val="2"/>
          <w:numId w:val="38"/>
        </w:numPr>
        <w:ind w:left="1800"/>
        <w:jc w:val="both"/>
        <w:rPr>
          <w:bCs/>
        </w:rPr>
      </w:pPr>
      <w:r w:rsidRPr="003B3CE4">
        <w:rPr>
          <w:bCs/>
        </w:rPr>
        <w:t xml:space="preserve">the financial interests of his </w:t>
      </w:r>
      <w:r w:rsidR="00195F8D">
        <w:rPr>
          <w:bCs/>
        </w:rPr>
        <w:t xml:space="preserve">or her </w:t>
      </w:r>
      <w:r w:rsidRPr="003B3CE4">
        <w:rPr>
          <w:bCs/>
        </w:rPr>
        <w:t>business partner;</w:t>
      </w:r>
    </w:p>
    <w:p w14:paraId="2DFD9E7D" w14:textId="77777777" w:rsidR="0088046A" w:rsidRDefault="003B3CE4" w:rsidP="00007683">
      <w:pPr>
        <w:pStyle w:val="ListParagraph"/>
        <w:numPr>
          <w:ilvl w:val="2"/>
          <w:numId w:val="38"/>
        </w:numPr>
        <w:ind w:left="1800"/>
        <w:jc w:val="both"/>
        <w:rPr>
          <w:bCs/>
        </w:rPr>
      </w:pPr>
      <w:r w:rsidRPr="003B3CE4">
        <w:rPr>
          <w:bCs/>
        </w:rPr>
        <w:lastRenderedPageBreak/>
        <w:t xml:space="preserve">the financial interests of any organization in which he </w:t>
      </w:r>
      <w:r w:rsidR="00195F8D">
        <w:rPr>
          <w:bCs/>
        </w:rPr>
        <w:t xml:space="preserve">or she </w:t>
      </w:r>
      <w:r w:rsidRPr="003B3CE4">
        <w:rPr>
          <w:bCs/>
        </w:rPr>
        <w:t>serves as an officer, director, general partner, employee or trustee; or</w:t>
      </w:r>
    </w:p>
    <w:p w14:paraId="75B5F5DA" w14:textId="77777777" w:rsidR="0088046A" w:rsidRDefault="003B3CE4" w:rsidP="00007683">
      <w:pPr>
        <w:pStyle w:val="ListParagraph"/>
        <w:numPr>
          <w:ilvl w:val="2"/>
          <w:numId w:val="38"/>
        </w:numPr>
        <w:ind w:left="1800"/>
        <w:jc w:val="both"/>
        <w:rPr>
          <w:bCs/>
        </w:rPr>
      </w:pPr>
      <w:r w:rsidRPr="003B3CE4">
        <w:rPr>
          <w:bCs/>
        </w:rPr>
        <w:t xml:space="preserve">the financial interests of any entity with whom he </w:t>
      </w:r>
      <w:r w:rsidR="00195F8D">
        <w:rPr>
          <w:bCs/>
        </w:rPr>
        <w:t xml:space="preserve">or she </w:t>
      </w:r>
      <w:r w:rsidRPr="003B3CE4">
        <w:rPr>
          <w:bCs/>
        </w:rPr>
        <w:t xml:space="preserve">has an arrangement for employment or with whom he </w:t>
      </w:r>
      <w:r w:rsidR="00195F8D">
        <w:rPr>
          <w:bCs/>
        </w:rPr>
        <w:t xml:space="preserve">or she </w:t>
      </w:r>
      <w:r w:rsidRPr="003B3CE4">
        <w:rPr>
          <w:bCs/>
        </w:rPr>
        <w:t xml:space="preserve">is negotiating for employment.  </w:t>
      </w:r>
    </w:p>
    <w:p w14:paraId="60A5A13B" w14:textId="77777777" w:rsidR="006B36A2" w:rsidRDefault="003B3CE4" w:rsidP="00B14340">
      <w:pPr>
        <w:pStyle w:val="ListParagraph"/>
        <w:numPr>
          <w:ilvl w:val="0"/>
          <w:numId w:val="26"/>
        </w:numPr>
        <w:jc w:val="both"/>
      </w:pPr>
      <w:r>
        <w:t xml:space="preserve">In such case, he </w:t>
      </w:r>
      <w:r w:rsidR="00195F8D">
        <w:t xml:space="preserve">or she </w:t>
      </w:r>
      <w:r>
        <w:t xml:space="preserve">may either divest himself of the interest causing the conflict of interest or recuse himself from any involvement in the matter.  </w:t>
      </w:r>
    </w:p>
    <w:p w14:paraId="775454FD" w14:textId="7D01BB7B" w:rsidR="008A0058" w:rsidRDefault="003B3CE4" w:rsidP="00647586">
      <w:pPr>
        <w:pStyle w:val="ListParagraph"/>
        <w:numPr>
          <w:ilvl w:val="0"/>
          <w:numId w:val="26"/>
        </w:numPr>
        <w:jc w:val="both"/>
      </w:pPr>
      <w:r>
        <w:t xml:space="preserve">In no instance, however, may the </w:t>
      </w:r>
      <w:r w:rsidR="00BF171F">
        <w:t>Director General</w:t>
      </w:r>
      <w:r>
        <w:t xml:space="preserve">, any member of the Board, any member of the Appeals </w:t>
      </w:r>
      <w:r w:rsidR="006D7439">
        <w:t>Tribunal</w:t>
      </w:r>
      <w:r>
        <w:t xml:space="preserve">, nor any member of the </w:t>
      </w:r>
      <w:r w:rsidR="00C9170D">
        <w:t>Authority</w:t>
      </w:r>
      <w:r>
        <w:t xml:space="preserve">’s staff hold a direct ownership interest in any company that is subject to the jurisdiction of the </w:t>
      </w:r>
      <w:r w:rsidR="00C9170D">
        <w:t>Authority</w:t>
      </w:r>
      <w:r>
        <w:t xml:space="preserve"> pursuant to this </w:t>
      </w:r>
      <w:r w:rsidR="00F4077E">
        <w:t>Proclamation</w:t>
      </w:r>
      <w:r>
        <w:t>.</w:t>
      </w:r>
    </w:p>
    <w:p w14:paraId="7BEF5273" w14:textId="77777777" w:rsidR="00FA79B4" w:rsidRDefault="00FA79B4" w:rsidP="008F397C">
      <w:pPr>
        <w:jc w:val="center"/>
      </w:pPr>
    </w:p>
    <w:p w14:paraId="2AAE5E79" w14:textId="77777777" w:rsidR="00054EE2" w:rsidRDefault="00C12621" w:rsidP="008F397C">
      <w:pPr>
        <w:jc w:val="center"/>
      </w:pPr>
      <w:r>
        <w:t>PART SEVEN</w:t>
      </w:r>
    </w:p>
    <w:p w14:paraId="7E6B150E" w14:textId="77777777" w:rsidR="00C12621" w:rsidRDefault="00C12621" w:rsidP="008F397C">
      <w:pPr>
        <w:jc w:val="center"/>
        <w:rPr>
          <w:i/>
          <w:iCs/>
        </w:rPr>
      </w:pPr>
      <w:r>
        <w:rPr>
          <w:i/>
          <w:iCs/>
        </w:rPr>
        <w:t>Economic Regulation</w:t>
      </w:r>
    </w:p>
    <w:p w14:paraId="6D13B6C4" w14:textId="77777777" w:rsidR="00C12621" w:rsidRPr="005277DE" w:rsidRDefault="00C12621" w:rsidP="00B14340">
      <w:pPr>
        <w:jc w:val="both"/>
        <w:rPr>
          <w:i/>
          <w:iCs/>
        </w:rPr>
      </w:pPr>
    </w:p>
    <w:p w14:paraId="285760A2" w14:textId="7893BCA0" w:rsidR="00A26FBC" w:rsidRPr="00007683" w:rsidRDefault="003045AF" w:rsidP="00655411">
      <w:pPr>
        <w:pStyle w:val="ListParagraph"/>
        <w:numPr>
          <w:ilvl w:val="0"/>
          <w:numId w:val="1"/>
        </w:numPr>
        <w:jc w:val="both"/>
        <w:rPr>
          <w:rFonts w:ascii="Calibri" w:hAnsi="Calibri"/>
          <w:i/>
          <w:iCs/>
        </w:rPr>
      </w:pPr>
      <w:r w:rsidRPr="00007683">
        <w:rPr>
          <w:rFonts w:ascii="Calibri" w:hAnsi="Calibri"/>
          <w:i/>
          <w:iCs/>
        </w:rPr>
        <w:t>Interconnection</w:t>
      </w:r>
    </w:p>
    <w:p w14:paraId="4917D563" w14:textId="152D85BC" w:rsidR="00A26FBC" w:rsidRDefault="00A26FBC" w:rsidP="00FE0024">
      <w:pPr>
        <w:ind w:left="720"/>
        <w:jc w:val="both"/>
      </w:pPr>
      <w:r w:rsidRPr="00B10B9D">
        <w:t>If a</w:t>
      </w:r>
      <w:r>
        <w:t xml:space="preserve"> </w:t>
      </w:r>
      <w:r w:rsidR="00072E19">
        <w:t>Telecommunication</w:t>
      </w:r>
      <w:r w:rsidR="00E96061">
        <w:t>s</w:t>
      </w:r>
      <w:r w:rsidR="00072E19">
        <w:t xml:space="preserve"> Operator</w:t>
      </w:r>
      <w:r w:rsidRPr="00B10B9D">
        <w:t xml:space="preserve"> receives a request for</w:t>
      </w:r>
      <w:r w:rsidR="00FE0024">
        <w:t xml:space="preserve"> </w:t>
      </w:r>
      <w:r w:rsidRPr="00B10B9D">
        <w:t>interconnection from another</w:t>
      </w:r>
      <w:r>
        <w:t xml:space="preserve"> </w:t>
      </w:r>
      <w:r w:rsidR="00E96061">
        <w:t xml:space="preserve">Telecommunications </w:t>
      </w:r>
      <w:r w:rsidR="00072E19">
        <w:t>Operator</w:t>
      </w:r>
      <w:r w:rsidRPr="00B10B9D">
        <w:t xml:space="preserve">, then the </w:t>
      </w:r>
      <w:r>
        <w:t xml:space="preserve">first </w:t>
      </w:r>
      <w:r w:rsidR="00072E19">
        <w:t>Telecommunication</w:t>
      </w:r>
      <w:r w:rsidR="00E96061">
        <w:t xml:space="preserve">s </w:t>
      </w:r>
      <w:r w:rsidR="00072E19">
        <w:t>Operator</w:t>
      </w:r>
      <w:r>
        <w:t xml:space="preserve"> </w:t>
      </w:r>
      <w:r w:rsidRPr="00B10B9D">
        <w:t>shall</w:t>
      </w:r>
      <w:r>
        <w:t xml:space="preserve"> </w:t>
      </w:r>
      <w:r w:rsidRPr="00B10B9D">
        <w:t>have an obligation to interconnect its</w:t>
      </w:r>
      <w:r w:rsidR="00E46D8A">
        <w:t xml:space="preserve"> Telecommunications Network</w:t>
      </w:r>
      <w:r w:rsidRPr="00B10B9D">
        <w:t xml:space="preserve"> with the other</w:t>
      </w:r>
      <w:r>
        <w:t xml:space="preserve"> </w:t>
      </w:r>
      <w:r w:rsidR="00E96061">
        <w:t xml:space="preserve">Telecommunications Operator’s </w:t>
      </w:r>
      <w:r w:rsidR="00E46D8A">
        <w:t>Telecommunications N</w:t>
      </w:r>
      <w:r w:rsidRPr="00B10B9D">
        <w:t>etwork at technically feasible locations, in accordance with the</w:t>
      </w:r>
      <w:r>
        <w:t xml:space="preserve"> principles specified in Article </w:t>
      </w:r>
      <w:r w:rsidR="00837249">
        <w:t>(</w:t>
      </w:r>
      <w:r w:rsidR="004C7B6C">
        <w:t>42</w:t>
      </w:r>
      <w:r w:rsidR="00837249">
        <w:t>)</w:t>
      </w:r>
      <w:r w:rsidRPr="00B10B9D">
        <w:t xml:space="preserve"> of this </w:t>
      </w:r>
      <w:r>
        <w:t>Proclamation</w:t>
      </w:r>
      <w:r w:rsidRPr="00B10B9D">
        <w:t xml:space="preserve"> and pursuant to terms and conditions</w:t>
      </w:r>
      <w:r>
        <w:t xml:space="preserve"> </w:t>
      </w:r>
      <w:r w:rsidRPr="00B10B9D">
        <w:t>negotiated between the parties in good faith.</w:t>
      </w:r>
    </w:p>
    <w:p w14:paraId="32620AA9" w14:textId="77777777" w:rsidR="003B3CE4" w:rsidRDefault="003B3CE4" w:rsidP="00B14340">
      <w:pPr>
        <w:jc w:val="both"/>
      </w:pPr>
    </w:p>
    <w:p w14:paraId="763FCB1C" w14:textId="77777777" w:rsidR="00A26FBC" w:rsidRPr="00007683" w:rsidRDefault="003045AF" w:rsidP="00655411">
      <w:pPr>
        <w:pStyle w:val="ListParagraph"/>
        <w:numPr>
          <w:ilvl w:val="0"/>
          <w:numId w:val="1"/>
        </w:numPr>
        <w:jc w:val="both"/>
        <w:rPr>
          <w:rFonts w:ascii="Calibri" w:hAnsi="Calibri"/>
          <w:i/>
          <w:iCs/>
        </w:rPr>
      </w:pPr>
      <w:r w:rsidRPr="00007683">
        <w:rPr>
          <w:rFonts w:ascii="Calibri" w:hAnsi="Calibri"/>
          <w:i/>
          <w:iCs/>
        </w:rPr>
        <w:t>Terms and Conditions for Interconnection</w:t>
      </w:r>
    </w:p>
    <w:p w14:paraId="085FE996" w14:textId="53A1DE3B" w:rsidR="00A26FBC" w:rsidRDefault="00A26FBC" w:rsidP="00B14340">
      <w:pPr>
        <w:pStyle w:val="ListParagraph"/>
        <w:numPr>
          <w:ilvl w:val="0"/>
          <w:numId w:val="27"/>
        </w:numPr>
        <w:jc w:val="both"/>
      </w:pPr>
      <w:r w:rsidRPr="00B10B9D">
        <w:t xml:space="preserve">All interconnection agreements between </w:t>
      </w:r>
      <w:r w:rsidR="00E96061">
        <w:t>Telecommunications Operators</w:t>
      </w:r>
      <w:r w:rsidRPr="00B10B9D">
        <w:t xml:space="preserve"> shall be in writing</w:t>
      </w:r>
      <w:r w:rsidR="00E7759F">
        <w:t xml:space="preserve"> </w:t>
      </w:r>
      <w:r w:rsidRPr="00B10B9D">
        <w:t>and shall c</w:t>
      </w:r>
      <w:r>
        <w:t xml:space="preserve">omply with </w:t>
      </w:r>
      <w:r w:rsidRPr="00B10B9D">
        <w:t xml:space="preserve">this </w:t>
      </w:r>
      <w:r>
        <w:t>Proclamation</w:t>
      </w:r>
      <w:r w:rsidRPr="00B10B9D">
        <w:t xml:space="preserve">, </w:t>
      </w:r>
      <w:r>
        <w:t xml:space="preserve">and </w:t>
      </w:r>
      <w:r w:rsidRPr="00B10B9D">
        <w:t xml:space="preserve">the </w:t>
      </w:r>
      <w:r w:rsidR="005C6856">
        <w:t>Directives</w:t>
      </w:r>
      <w:r w:rsidRPr="00B10B9D">
        <w:t xml:space="preserve"> published from time</w:t>
      </w:r>
      <w:r w:rsidR="00430853">
        <w:t xml:space="preserve"> </w:t>
      </w:r>
      <w:r w:rsidRPr="00B10B9D">
        <w:t>to</w:t>
      </w:r>
      <w:r w:rsidR="00430853">
        <w:t xml:space="preserve"> </w:t>
      </w:r>
      <w:r w:rsidRPr="00B10B9D">
        <w:t>time by</w:t>
      </w:r>
      <w:r>
        <w:t xml:space="preserve"> </w:t>
      </w:r>
      <w:r w:rsidR="00A959B0">
        <w:t xml:space="preserve">the </w:t>
      </w:r>
      <w:r w:rsidR="00C9170D">
        <w:t>Authority</w:t>
      </w:r>
      <w:r>
        <w:t xml:space="preserve"> pursuant to this Proclamation.</w:t>
      </w:r>
    </w:p>
    <w:p w14:paraId="6290CF12" w14:textId="77777777" w:rsidR="00A26FBC" w:rsidRPr="00B10B9D" w:rsidRDefault="00A26FBC" w:rsidP="00B14340">
      <w:pPr>
        <w:pStyle w:val="ListParagraph"/>
        <w:numPr>
          <w:ilvl w:val="0"/>
          <w:numId w:val="27"/>
        </w:numPr>
        <w:jc w:val="both"/>
      </w:pPr>
      <w:r w:rsidRPr="00B10B9D">
        <w:t>The terms and conditions of interconnection agreements shall primarily</w:t>
      </w:r>
    </w:p>
    <w:p w14:paraId="6864CC7D" w14:textId="77777777" w:rsidR="00A26FBC" w:rsidRPr="00B10B9D" w:rsidRDefault="00A26FBC" w:rsidP="00B14340">
      <w:pPr>
        <w:pStyle w:val="ListParagraph"/>
        <w:ind w:left="1080"/>
        <w:jc w:val="both"/>
      </w:pPr>
      <w:r w:rsidRPr="00B10B9D">
        <w:t>be agreed upon between the parties thereto</w:t>
      </w:r>
      <w:r>
        <w:t>; however,</w:t>
      </w:r>
      <w:r w:rsidRPr="00B10B9D">
        <w:t xml:space="preserve"> the </w:t>
      </w:r>
      <w:r w:rsidR="00C9170D">
        <w:t>Authority</w:t>
      </w:r>
      <w:r w:rsidRPr="00B10B9D">
        <w:t xml:space="preserve"> may intervene</w:t>
      </w:r>
    </w:p>
    <w:p w14:paraId="7E05C746" w14:textId="77777777" w:rsidR="00A26FBC" w:rsidRDefault="00A26FBC" w:rsidP="00B14340">
      <w:pPr>
        <w:pStyle w:val="ListParagraph"/>
        <w:ind w:left="1080"/>
        <w:jc w:val="both"/>
      </w:pPr>
      <w:r w:rsidRPr="00B10B9D">
        <w:t xml:space="preserve">and make binding rulings at its </w:t>
      </w:r>
      <w:r>
        <w:t xml:space="preserve">own </w:t>
      </w:r>
      <w:r w:rsidRPr="00B10B9D">
        <w:t>instance or at the instance of either or both parties</w:t>
      </w:r>
      <w:r>
        <w:t xml:space="preserve"> to the agreement</w:t>
      </w:r>
      <w:r w:rsidRPr="00B10B9D">
        <w:t>:</w:t>
      </w:r>
    </w:p>
    <w:p w14:paraId="3EBACFE7" w14:textId="40B677D0" w:rsidR="00A26FBC" w:rsidRDefault="00A26FBC" w:rsidP="00B14340">
      <w:pPr>
        <w:pStyle w:val="ListParagraph"/>
        <w:numPr>
          <w:ilvl w:val="1"/>
          <w:numId w:val="11"/>
        </w:numPr>
        <w:jc w:val="both"/>
      </w:pPr>
      <w:r w:rsidRPr="00B10B9D">
        <w:t xml:space="preserve">if the </w:t>
      </w:r>
      <w:r w:rsidR="00C9170D">
        <w:t>Authority</w:t>
      </w:r>
      <w:r w:rsidRPr="00B10B9D">
        <w:t xml:space="preserve"> determines that the agreement or any provision thereof</w:t>
      </w:r>
      <w:r>
        <w:t xml:space="preserve"> </w:t>
      </w:r>
      <w:r w:rsidRPr="00B10B9D">
        <w:t xml:space="preserve">is inconsistent with the provisions of this </w:t>
      </w:r>
      <w:r>
        <w:t>Proclamation or any</w:t>
      </w:r>
      <w:r w:rsidR="00F317C7">
        <w:t xml:space="preserve"> Directive</w:t>
      </w:r>
      <w:r>
        <w:t xml:space="preserve"> that the </w:t>
      </w:r>
      <w:r w:rsidR="00C9170D">
        <w:t>Authority</w:t>
      </w:r>
      <w:r>
        <w:t xml:space="preserve"> has adopted</w:t>
      </w:r>
      <w:r w:rsidRPr="00B10B9D">
        <w:t xml:space="preserve">; </w:t>
      </w:r>
    </w:p>
    <w:p w14:paraId="1FC693FB" w14:textId="77777777" w:rsidR="00A26FBC" w:rsidRDefault="00A26FBC" w:rsidP="00B14340">
      <w:pPr>
        <w:pStyle w:val="ListParagraph"/>
        <w:numPr>
          <w:ilvl w:val="1"/>
          <w:numId w:val="11"/>
        </w:numPr>
        <w:jc w:val="both"/>
      </w:pPr>
      <w:r w:rsidRPr="00B10B9D">
        <w:t>in the event of a failure of consensus between the parties on specific</w:t>
      </w:r>
      <w:r>
        <w:t xml:space="preserve"> </w:t>
      </w:r>
      <w:r w:rsidRPr="00B10B9D">
        <w:t>issues or a d</w:t>
      </w:r>
      <w:r>
        <w:t>elay in reaching such consensus</w:t>
      </w:r>
      <w:r w:rsidRPr="00B10B9D">
        <w:t>; or</w:t>
      </w:r>
    </w:p>
    <w:p w14:paraId="2027CD77" w14:textId="0F1E0C50" w:rsidR="007E376F" w:rsidRDefault="00A26FBC" w:rsidP="00B14340">
      <w:pPr>
        <w:pStyle w:val="ListParagraph"/>
        <w:numPr>
          <w:ilvl w:val="1"/>
          <w:numId w:val="11"/>
        </w:numPr>
        <w:jc w:val="both"/>
      </w:pPr>
      <w:r w:rsidRPr="00B10B9D">
        <w:t xml:space="preserve">if the </w:t>
      </w:r>
      <w:r w:rsidR="00C9170D">
        <w:t>Authority</w:t>
      </w:r>
      <w:r w:rsidRPr="00B10B9D">
        <w:t xml:space="preserve"> considers it </w:t>
      </w:r>
      <w:r w:rsidR="00FE0024">
        <w:t xml:space="preserve">is </w:t>
      </w:r>
      <w:r w:rsidRPr="00B10B9D">
        <w:t>in the public interest for it</w:t>
      </w:r>
      <w:r w:rsidR="00FE0024">
        <w:t xml:space="preserve"> to </w:t>
      </w:r>
      <w:r w:rsidRPr="00B10B9D">
        <w:t>intervene at its</w:t>
      </w:r>
      <w:r>
        <w:t xml:space="preserve"> </w:t>
      </w:r>
      <w:r w:rsidRPr="00B10B9D">
        <w:t>own instance and without any invitation from either or both parties to the agreement.</w:t>
      </w:r>
    </w:p>
    <w:p w14:paraId="432FB4A3" w14:textId="77777777" w:rsidR="00EB389B" w:rsidRDefault="00EB389B" w:rsidP="00B14340">
      <w:pPr>
        <w:jc w:val="both"/>
      </w:pPr>
    </w:p>
    <w:p w14:paraId="15BCE3C0" w14:textId="77777777" w:rsidR="00AF1123" w:rsidRPr="00007683" w:rsidRDefault="003045AF" w:rsidP="00655411">
      <w:pPr>
        <w:pStyle w:val="ListParagraph"/>
        <w:numPr>
          <w:ilvl w:val="0"/>
          <w:numId w:val="1"/>
        </w:numPr>
        <w:jc w:val="both"/>
        <w:rPr>
          <w:rFonts w:ascii="Calibri" w:hAnsi="Calibri"/>
          <w:i/>
          <w:iCs/>
        </w:rPr>
      </w:pPr>
      <w:r w:rsidRPr="00007683">
        <w:rPr>
          <w:rFonts w:ascii="Calibri" w:hAnsi="Calibri"/>
          <w:i/>
          <w:iCs/>
        </w:rPr>
        <w:t>Collocation and Infrastructure Sharing</w:t>
      </w:r>
    </w:p>
    <w:p w14:paraId="0A7A04E9" w14:textId="77777777" w:rsidR="004C7B6C" w:rsidRDefault="00AF1123" w:rsidP="00B14340">
      <w:pPr>
        <w:pStyle w:val="ListParagraph"/>
        <w:numPr>
          <w:ilvl w:val="0"/>
          <w:numId w:val="42"/>
        </w:numPr>
        <w:jc w:val="both"/>
      </w:pPr>
      <w:r>
        <w:t>A Telecommunications Operator may request physical collocation of its equipment</w:t>
      </w:r>
      <w:r w:rsidR="00524F7E">
        <w:t>, for the purposes of providing a service to the public,</w:t>
      </w:r>
      <w:r>
        <w:t xml:space="preserve"> at the premises of another Telecommunications Operator </w:t>
      </w:r>
      <w:r w:rsidR="00644EBE">
        <w:t xml:space="preserve">that the </w:t>
      </w:r>
      <w:r w:rsidR="00C9170D">
        <w:t>Authority</w:t>
      </w:r>
      <w:r w:rsidR="00644EBE">
        <w:t xml:space="preserve"> has determined has Significant Market Power</w:t>
      </w:r>
      <w:r>
        <w:t xml:space="preserve">.  </w:t>
      </w:r>
    </w:p>
    <w:p w14:paraId="061B0F0D" w14:textId="77777777" w:rsidR="0069104C" w:rsidRDefault="00AF1123" w:rsidP="00B14340">
      <w:pPr>
        <w:pStyle w:val="ListParagraph"/>
        <w:numPr>
          <w:ilvl w:val="0"/>
          <w:numId w:val="42"/>
        </w:numPr>
        <w:jc w:val="both"/>
      </w:pPr>
      <w:r>
        <w:lastRenderedPageBreak/>
        <w:t>The Telecommunications Operator that receives a request for physical collocation shall accommodate such request to the extent it is technically feasible</w:t>
      </w:r>
      <w:r w:rsidR="00644EBE">
        <w:t xml:space="preserve">.  </w:t>
      </w:r>
    </w:p>
    <w:p w14:paraId="571D263C" w14:textId="77777777" w:rsidR="004C7B6C" w:rsidRDefault="00644EBE" w:rsidP="00B14340">
      <w:pPr>
        <w:pStyle w:val="ListParagraph"/>
        <w:numPr>
          <w:ilvl w:val="0"/>
          <w:numId w:val="42"/>
        </w:numPr>
        <w:jc w:val="both"/>
      </w:pPr>
      <w:r>
        <w:t>The parties shall</w:t>
      </w:r>
      <w:r w:rsidR="00C162DD">
        <w:t>,</w:t>
      </w:r>
      <w:r>
        <w:t xml:space="preserve"> in good faith</w:t>
      </w:r>
      <w:r w:rsidR="00C162DD">
        <w:t>,</w:t>
      </w:r>
      <w:r>
        <w:t xml:space="preserve"> negotiate reasonable compensation for the use of collocation space.  </w:t>
      </w:r>
    </w:p>
    <w:p w14:paraId="1450B4B3" w14:textId="55B392C2" w:rsidR="004C7B6C" w:rsidRDefault="00644EBE" w:rsidP="00B14340">
      <w:pPr>
        <w:pStyle w:val="ListParagraph"/>
        <w:numPr>
          <w:ilvl w:val="0"/>
          <w:numId w:val="42"/>
        </w:numPr>
        <w:jc w:val="both"/>
      </w:pPr>
      <w:r>
        <w:t xml:space="preserve">In the event that the parties cannot agree on commercial or technical terms of a collocation agreement, the </w:t>
      </w:r>
      <w:r w:rsidR="00C9170D">
        <w:t>Authority</w:t>
      </w:r>
      <w:r>
        <w:t xml:space="preserve"> shall determine the appropriate terms pursuant to the procedure established in Articles </w:t>
      </w:r>
      <w:r w:rsidR="005A36C6">
        <w:t>34-37</w:t>
      </w:r>
      <w:r w:rsidR="00430853">
        <w:t xml:space="preserve"> </w:t>
      </w:r>
      <w:r>
        <w:t xml:space="preserve">of this Proclamation.  </w:t>
      </w:r>
    </w:p>
    <w:p w14:paraId="7730F5E4" w14:textId="7B4A1705" w:rsidR="00AF1123" w:rsidRDefault="004C7B6C" w:rsidP="00B14340">
      <w:pPr>
        <w:pStyle w:val="ListParagraph"/>
        <w:numPr>
          <w:ilvl w:val="0"/>
          <w:numId w:val="42"/>
        </w:numPr>
        <w:jc w:val="both"/>
      </w:pPr>
      <w:r>
        <w:t>T</w:t>
      </w:r>
      <w:r w:rsidR="00644EBE">
        <w:t xml:space="preserve">he </w:t>
      </w:r>
      <w:r w:rsidR="00C9170D">
        <w:t>Authority</w:t>
      </w:r>
      <w:r w:rsidR="00644EBE">
        <w:t xml:space="preserve"> shall have </w:t>
      </w:r>
      <w:r w:rsidR="004D0541">
        <w:t>power</w:t>
      </w:r>
      <w:r w:rsidR="00644EBE">
        <w:t xml:space="preserve"> to prescribe </w:t>
      </w:r>
      <w:r w:rsidR="00971CFD">
        <w:t>Directives</w:t>
      </w:r>
      <w:r w:rsidR="00644EBE">
        <w:t xml:space="preserve"> for the provision of collocation space, including standard technical and commercial terms.  </w:t>
      </w:r>
    </w:p>
    <w:p w14:paraId="2C5614E1" w14:textId="77777777" w:rsidR="004C7B6C" w:rsidRDefault="00644EBE" w:rsidP="00B14340">
      <w:pPr>
        <w:pStyle w:val="ListParagraph"/>
        <w:numPr>
          <w:ilvl w:val="0"/>
          <w:numId w:val="42"/>
        </w:numPr>
        <w:jc w:val="both"/>
      </w:pPr>
      <w:r>
        <w:t xml:space="preserve">Telecommunications Operators are encouraged, to the maximum extent feasible, to share passive and active infrastructure for the provision of Telecommunication Service.  </w:t>
      </w:r>
    </w:p>
    <w:p w14:paraId="7D6BC8B0" w14:textId="77777777" w:rsidR="0069104C" w:rsidRDefault="00A53A1D" w:rsidP="00B14340">
      <w:pPr>
        <w:pStyle w:val="ListParagraph"/>
        <w:numPr>
          <w:ilvl w:val="0"/>
          <w:numId w:val="42"/>
        </w:numPr>
        <w:jc w:val="both"/>
      </w:pPr>
      <w:r>
        <w:t xml:space="preserve">A Telecommunications Operator that the </w:t>
      </w:r>
      <w:r w:rsidR="00C9170D">
        <w:t>Authority</w:t>
      </w:r>
      <w:r>
        <w:t xml:space="preserve"> has determined has Si</w:t>
      </w:r>
      <w:r w:rsidR="00524F7E">
        <w:t xml:space="preserve">gnificant Market Power shall be required to share both passive and active infrastructure upon the reasonable request of another Telecommunications Operator.  </w:t>
      </w:r>
    </w:p>
    <w:p w14:paraId="2AFEF6AF" w14:textId="77777777" w:rsidR="004C7B6C" w:rsidRDefault="00524F7E" w:rsidP="00B14340">
      <w:pPr>
        <w:pStyle w:val="ListParagraph"/>
        <w:numPr>
          <w:ilvl w:val="0"/>
          <w:numId w:val="42"/>
        </w:numPr>
        <w:jc w:val="both"/>
      </w:pPr>
      <w:r>
        <w:t>The parties shall</w:t>
      </w:r>
      <w:r w:rsidR="00C162DD">
        <w:t>,</w:t>
      </w:r>
      <w:r>
        <w:t xml:space="preserve"> in good faith</w:t>
      </w:r>
      <w:r w:rsidR="00C162DD">
        <w:t>,</w:t>
      </w:r>
      <w:r>
        <w:t xml:space="preserve"> negotiate reasonable compensation for the sharing of infrastructure.  </w:t>
      </w:r>
    </w:p>
    <w:p w14:paraId="124A5D09" w14:textId="5ADF5211" w:rsidR="004C7B6C" w:rsidRDefault="00524F7E" w:rsidP="00B14340">
      <w:pPr>
        <w:pStyle w:val="ListParagraph"/>
        <w:numPr>
          <w:ilvl w:val="0"/>
          <w:numId w:val="42"/>
        </w:numPr>
        <w:jc w:val="both"/>
      </w:pPr>
      <w:r>
        <w:t xml:space="preserve">In the event that the parties cannot agree on commercial or technical terms of an agreement for the sharing of infrastructure, the </w:t>
      </w:r>
      <w:r w:rsidR="00C9170D">
        <w:t>Authority</w:t>
      </w:r>
      <w:r>
        <w:t xml:space="preserve"> shall determine the appropriate terms pursuant to the procedure established in Articles </w:t>
      </w:r>
      <w:r w:rsidR="005A36C6">
        <w:t>34-37</w:t>
      </w:r>
      <w:r w:rsidR="00F82009">
        <w:t xml:space="preserve"> </w:t>
      </w:r>
      <w:r>
        <w:t xml:space="preserve">of this Proclamation.  </w:t>
      </w:r>
    </w:p>
    <w:p w14:paraId="49DFE45B" w14:textId="23AA9571" w:rsidR="00524F7E" w:rsidRDefault="004C7B6C" w:rsidP="00B14340">
      <w:pPr>
        <w:pStyle w:val="ListParagraph"/>
        <w:numPr>
          <w:ilvl w:val="0"/>
          <w:numId w:val="42"/>
        </w:numPr>
        <w:jc w:val="both"/>
      </w:pPr>
      <w:r>
        <w:t>T</w:t>
      </w:r>
      <w:r w:rsidR="00524F7E">
        <w:t xml:space="preserve">he </w:t>
      </w:r>
      <w:r w:rsidR="00C9170D">
        <w:t>Authority</w:t>
      </w:r>
      <w:r w:rsidR="00524F7E">
        <w:t xml:space="preserve"> shall have </w:t>
      </w:r>
      <w:r w:rsidR="004D0541">
        <w:t>power</w:t>
      </w:r>
      <w:r w:rsidR="00524F7E">
        <w:t xml:space="preserve"> to prescribe </w:t>
      </w:r>
      <w:r w:rsidR="00971CFD">
        <w:t>Directives</w:t>
      </w:r>
      <w:r w:rsidR="00524F7E">
        <w:t xml:space="preserve"> for the sharing of infrastructure, including standard technical and commercial terms.  </w:t>
      </w:r>
    </w:p>
    <w:p w14:paraId="4B850B85" w14:textId="445C44B2" w:rsidR="00644EBE" w:rsidRDefault="00524F7E" w:rsidP="00647586">
      <w:pPr>
        <w:pStyle w:val="ListParagraph"/>
        <w:numPr>
          <w:ilvl w:val="0"/>
          <w:numId w:val="42"/>
        </w:numPr>
        <w:jc w:val="both"/>
      </w:pPr>
      <w:r>
        <w:t xml:space="preserve">Notwithstanding the provisions of </w:t>
      </w:r>
      <w:r w:rsidR="00453C7C">
        <w:t>sub-Article</w:t>
      </w:r>
      <w:r>
        <w:t>s (1)</w:t>
      </w:r>
      <w:r w:rsidR="0069104C">
        <w:t>-</w:t>
      </w:r>
      <w:r>
        <w:t>(</w:t>
      </w:r>
      <w:r w:rsidR="004C7B6C">
        <w:t>10</w:t>
      </w:r>
      <w:r>
        <w:t xml:space="preserve">) of this Article, nothing in this Proclamation shall be deemed to prevent a Telecommunications Operator from requesting collocation or infrastructure sharing of a Telecommunications Operator that the </w:t>
      </w:r>
      <w:r w:rsidR="00C9170D">
        <w:t>Authority</w:t>
      </w:r>
      <w:r>
        <w:t xml:space="preserve"> has not determined to have Significant Market Power.  In the event that such a request is made, the parties shall seek to negotiate in good faith the commercial and technical terms of such collocation or infrastructure sharing.  </w:t>
      </w:r>
    </w:p>
    <w:p w14:paraId="0AF5B597" w14:textId="77777777" w:rsidR="008A0058" w:rsidRDefault="008A0058" w:rsidP="00B14340">
      <w:pPr>
        <w:jc w:val="both"/>
      </w:pPr>
    </w:p>
    <w:p w14:paraId="0F441197" w14:textId="77777777" w:rsidR="007E376F" w:rsidRPr="00007683" w:rsidRDefault="003045AF" w:rsidP="00655411">
      <w:pPr>
        <w:pStyle w:val="ListParagraph"/>
        <w:numPr>
          <w:ilvl w:val="0"/>
          <w:numId w:val="1"/>
        </w:numPr>
        <w:jc w:val="both"/>
        <w:rPr>
          <w:rFonts w:ascii="Calibri" w:hAnsi="Calibri"/>
          <w:i/>
          <w:iCs/>
        </w:rPr>
      </w:pPr>
      <w:r w:rsidRPr="00007683">
        <w:rPr>
          <w:rFonts w:ascii="Calibri" w:hAnsi="Calibri"/>
          <w:i/>
          <w:iCs/>
        </w:rPr>
        <w:t xml:space="preserve">Lawful Tariffs </w:t>
      </w:r>
    </w:p>
    <w:p w14:paraId="41637604" w14:textId="77777777" w:rsidR="007E376F" w:rsidRPr="007E376F" w:rsidRDefault="007E376F" w:rsidP="00B14340">
      <w:pPr>
        <w:pStyle w:val="ListParagraph"/>
        <w:numPr>
          <w:ilvl w:val="0"/>
          <w:numId w:val="28"/>
        </w:numPr>
        <w:jc w:val="both"/>
        <w:rPr>
          <w:i/>
          <w:iCs/>
        </w:rPr>
      </w:pPr>
      <w:r>
        <w:t xml:space="preserve">All </w:t>
      </w:r>
      <w:r w:rsidR="00E96061">
        <w:t xml:space="preserve">Telecommunications </w:t>
      </w:r>
      <w:r w:rsidR="00072E19">
        <w:t>Operator</w:t>
      </w:r>
      <w:r>
        <w:t xml:space="preserve">s shall charge lawful tariffs for their services.  Lawful rates shall be just, reasonable, and not unduly discriminatory among users or classes of users. </w:t>
      </w:r>
    </w:p>
    <w:p w14:paraId="1FB35F15" w14:textId="77777777" w:rsidR="007E376F" w:rsidRPr="007E376F" w:rsidRDefault="007E376F" w:rsidP="00B14340">
      <w:pPr>
        <w:pStyle w:val="ListParagraph"/>
        <w:numPr>
          <w:ilvl w:val="0"/>
          <w:numId w:val="28"/>
        </w:numPr>
        <w:jc w:val="both"/>
        <w:rPr>
          <w:i/>
          <w:iCs/>
        </w:rPr>
      </w:pPr>
      <w:r>
        <w:t xml:space="preserve">All tariffs of </w:t>
      </w:r>
      <w:r w:rsidR="00E96061">
        <w:t xml:space="preserve">Telecommunications </w:t>
      </w:r>
      <w:r w:rsidR="00072E19">
        <w:t>Operator</w:t>
      </w:r>
      <w:r>
        <w:t xml:space="preserve">s that have not been found by the </w:t>
      </w:r>
      <w:r w:rsidR="00C9170D">
        <w:t>Authority</w:t>
      </w:r>
      <w:r>
        <w:t xml:space="preserve"> to possess Significant Market Power, as defined in this Proclamation or by </w:t>
      </w:r>
      <w:r w:rsidR="008522C4">
        <w:t xml:space="preserve">the </w:t>
      </w:r>
      <w:r w:rsidR="00C9170D">
        <w:t>Authority</w:t>
      </w:r>
      <w:r w:rsidR="008522C4">
        <w:t>’s</w:t>
      </w:r>
      <w:r w:rsidR="0069104C">
        <w:t xml:space="preserve"> Directive</w:t>
      </w:r>
      <w:r>
        <w:t xml:space="preserve">, shall be presumed lawful.  </w:t>
      </w:r>
      <w:r w:rsidR="00E96061">
        <w:t xml:space="preserve">Telecommunications </w:t>
      </w:r>
      <w:r w:rsidR="00072E19">
        <w:t>Operator</w:t>
      </w:r>
      <w:r>
        <w:t xml:space="preserve">s that have not been found by the </w:t>
      </w:r>
      <w:r w:rsidR="00C9170D">
        <w:t>Authority</w:t>
      </w:r>
      <w:r>
        <w:t xml:space="preserve"> to possess Significant Market Power shall not be required to file their tariffs with the </w:t>
      </w:r>
      <w:r w:rsidR="00C9170D">
        <w:t>Authority</w:t>
      </w:r>
      <w:r>
        <w:t xml:space="preserve">. </w:t>
      </w:r>
    </w:p>
    <w:p w14:paraId="3F53641F" w14:textId="77777777" w:rsidR="00F05084" w:rsidRPr="00527C9F" w:rsidRDefault="007E376F" w:rsidP="00B14340">
      <w:pPr>
        <w:pStyle w:val="ListParagraph"/>
        <w:numPr>
          <w:ilvl w:val="0"/>
          <w:numId w:val="28"/>
        </w:numPr>
        <w:jc w:val="both"/>
        <w:rPr>
          <w:i/>
          <w:iCs/>
        </w:rPr>
      </w:pPr>
      <w:r>
        <w:t xml:space="preserve">Any </w:t>
      </w:r>
      <w:r w:rsidR="00E96061">
        <w:t xml:space="preserve">Telecommunications </w:t>
      </w:r>
      <w:r w:rsidR="00072E19">
        <w:t>Operator</w:t>
      </w:r>
      <w:r>
        <w:t xml:space="preserve"> that the </w:t>
      </w:r>
      <w:r w:rsidR="00C9170D">
        <w:t>Authority</w:t>
      </w:r>
      <w:r>
        <w:t xml:space="preserve"> determines possesses Significant Market Power</w:t>
      </w:r>
      <w:r w:rsidR="00C162DD">
        <w:t>,</w:t>
      </w:r>
      <w:r>
        <w:t xml:space="preserve"> in one or more relevant product markets</w:t>
      </w:r>
      <w:r w:rsidR="00C162DD">
        <w:t>,</w:t>
      </w:r>
      <w:r>
        <w:t xml:space="preserve"> shall publish its tariffs.  </w:t>
      </w:r>
    </w:p>
    <w:p w14:paraId="7D34DBA4" w14:textId="77777777" w:rsidR="00FD3BCB" w:rsidRPr="00527C9F" w:rsidRDefault="007E376F" w:rsidP="00B14340">
      <w:pPr>
        <w:pStyle w:val="ListParagraph"/>
        <w:numPr>
          <w:ilvl w:val="0"/>
          <w:numId w:val="28"/>
        </w:numPr>
        <w:jc w:val="both"/>
        <w:rPr>
          <w:i/>
          <w:iCs/>
        </w:rPr>
      </w:pPr>
      <w:r>
        <w:lastRenderedPageBreak/>
        <w:t xml:space="preserve">The </w:t>
      </w:r>
      <w:r w:rsidR="00C9170D">
        <w:t>Authority</w:t>
      </w:r>
      <w:r>
        <w:t xml:space="preserve"> may direct that a </w:t>
      </w:r>
      <w:r w:rsidR="00E96061">
        <w:t xml:space="preserve">Telecommunications </w:t>
      </w:r>
      <w:r w:rsidR="00072E19">
        <w:t>Operator</w:t>
      </w:r>
      <w:r>
        <w:t xml:space="preserve"> that the </w:t>
      </w:r>
      <w:r w:rsidR="00C9170D">
        <w:t>Authority</w:t>
      </w:r>
      <w:r>
        <w:t xml:space="preserve"> has determined possesses Significant Market Power delay the effectiveness of any tariff until the </w:t>
      </w:r>
      <w:r w:rsidR="00C9170D">
        <w:t>Authority</w:t>
      </w:r>
      <w:r>
        <w:t xml:space="preserve"> has approved said tariff.  </w:t>
      </w:r>
    </w:p>
    <w:p w14:paraId="6FDB0F5F" w14:textId="030FC3A5" w:rsidR="00FD3BCB" w:rsidRPr="00527C9F" w:rsidRDefault="007E376F" w:rsidP="00B14340">
      <w:pPr>
        <w:pStyle w:val="ListParagraph"/>
        <w:numPr>
          <w:ilvl w:val="0"/>
          <w:numId w:val="28"/>
        </w:numPr>
        <w:jc w:val="both"/>
        <w:rPr>
          <w:i/>
          <w:iCs/>
        </w:rPr>
      </w:pPr>
      <w:r>
        <w:t xml:space="preserve">The </w:t>
      </w:r>
      <w:r w:rsidR="00C9170D">
        <w:t>Authority</w:t>
      </w:r>
      <w:r>
        <w:t xml:space="preserve"> may, by</w:t>
      </w:r>
      <w:r w:rsidR="00384080">
        <w:t xml:space="preserve"> Directive</w:t>
      </w:r>
      <w:r>
        <w:t xml:space="preserve"> adopted pursuant to the procedure established in Articles </w:t>
      </w:r>
      <w:r w:rsidR="005A36C6">
        <w:t>34-37</w:t>
      </w:r>
      <w:r w:rsidR="00453C7C">
        <w:t xml:space="preserve"> </w:t>
      </w:r>
      <w:r>
        <w:t xml:space="preserve">of this Proclamation, establish the standards and procedures by which it shall determine the lawfulness of any tariff filed by a </w:t>
      </w:r>
      <w:r w:rsidR="00E96061">
        <w:t xml:space="preserve">Telecommunications </w:t>
      </w:r>
      <w:r w:rsidR="00072E19">
        <w:t>Operator</w:t>
      </w:r>
      <w:r>
        <w:t xml:space="preserve"> that the </w:t>
      </w:r>
      <w:r w:rsidR="00C9170D">
        <w:t>Authority</w:t>
      </w:r>
      <w:r>
        <w:t xml:space="preserve"> has determined possesses Significant Market Power.  </w:t>
      </w:r>
    </w:p>
    <w:p w14:paraId="41E9A5D3" w14:textId="7B6E8883" w:rsidR="007E376F" w:rsidRPr="007E376F" w:rsidRDefault="007E376F" w:rsidP="00B14340">
      <w:pPr>
        <w:pStyle w:val="ListParagraph"/>
        <w:numPr>
          <w:ilvl w:val="0"/>
          <w:numId w:val="28"/>
        </w:numPr>
        <w:jc w:val="both"/>
        <w:rPr>
          <w:i/>
          <w:iCs/>
        </w:rPr>
      </w:pPr>
      <w:r>
        <w:t xml:space="preserve">Such standards </w:t>
      </w:r>
      <w:r w:rsidR="00FD3BCB">
        <w:t xml:space="preserve">established </w:t>
      </w:r>
      <w:r w:rsidR="00C162DD">
        <w:t>under</w:t>
      </w:r>
      <w:r w:rsidR="00FD3BCB">
        <w:t xml:space="preserve"> sub-</w:t>
      </w:r>
      <w:r w:rsidR="00C162DD">
        <w:t>a</w:t>
      </w:r>
      <w:r w:rsidR="00453C7C">
        <w:t>rticle</w:t>
      </w:r>
      <w:r w:rsidR="00FD3BCB">
        <w:t xml:space="preserve"> (5) of this Article </w:t>
      </w:r>
      <w:r>
        <w:t>shall,</w:t>
      </w:r>
      <w:r w:rsidRPr="007E376F">
        <w:rPr>
          <w:i/>
        </w:rPr>
        <w:t xml:space="preserve"> inter alia</w:t>
      </w:r>
      <w:r>
        <w:t xml:space="preserve">, include the cost basis on which the tariff was established.  In assessing cost, the </w:t>
      </w:r>
      <w:r w:rsidR="00C9170D">
        <w:t>Authority</w:t>
      </w:r>
      <w:r>
        <w:t xml:space="preserve"> shall use a forward-looking incremental cost methodology. </w:t>
      </w:r>
    </w:p>
    <w:p w14:paraId="3B8B624D" w14:textId="77777777" w:rsidR="007E376F" w:rsidRDefault="007E376F" w:rsidP="00B14340">
      <w:pPr>
        <w:jc w:val="both"/>
      </w:pPr>
    </w:p>
    <w:p w14:paraId="6D46E4DC" w14:textId="77777777" w:rsidR="007E376F" w:rsidRPr="00527C9F" w:rsidRDefault="003045AF" w:rsidP="00655411">
      <w:pPr>
        <w:pStyle w:val="ListParagraph"/>
        <w:numPr>
          <w:ilvl w:val="0"/>
          <w:numId w:val="1"/>
        </w:numPr>
        <w:jc w:val="both"/>
        <w:rPr>
          <w:rFonts w:ascii="Calibri" w:hAnsi="Calibri"/>
          <w:i/>
          <w:iCs/>
        </w:rPr>
      </w:pPr>
      <w:r w:rsidRPr="00527C9F">
        <w:rPr>
          <w:rFonts w:ascii="Calibri" w:hAnsi="Calibri"/>
          <w:i/>
          <w:iCs/>
        </w:rPr>
        <w:t xml:space="preserve">The Authority’s Power To Review Tariffs </w:t>
      </w:r>
    </w:p>
    <w:p w14:paraId="53C6B14D" w14:textId="7C3C0606" w:rsidR="007E376F" w:rsidRDefault="007E376F" w:rsidP="00CA0F1D">
      <w:pPr>
        <w:pStyle w:val="ListParagraph"/>
        <w:numPr>
          <w:ilvl w:val="0"/>
          <w:numId w:val="29"/>
        </w:numPr>
        <w:ind w:left="1080"/>
        <w:jc w:val="both"/>
      </w:pPr>
      <w:r>
        <w:t xml:space="preserve">Notwithstanding the provisions of </w:t>
      </w:r>
      <w:r w:rsidR="00453C7C">
        <w:t>sub-</w:t>
      </w:r>
      <w:r w:rsidR="00527C9F">
        <w:t>a</w:t>
      </w:r>
      <w:r w:rsidR="00453C7C">
        <w:t>rticle</w:t>
      </w:r>
      <w:r>
        <w:t xml:space="preserve"> </w:t>
      </w:r>
      <w:r w:rsidR="00BB73C3">
        <w:t xml:space="preserve"> </w:t>
      </w:r>
      <w:r w:rsidR="006D31E6">
        <w:t xml:space="preserve">(2) </w:t>
      </w:r>
      <w:r>
        <w:t xml:space="preserve">of this </w:t>
      </w:r>
      <w:r w:rsidR="00527C9F">
        <w:t>Article</w:t>
      </w:r>
      <w:r>
        <w:t xml:space="preserve">, the </w:t>
      </w:r>
      <w:r w:rsidR="00C9170D">
        <w:t>Authority</w:t>
      </w:r>
      <w:r w:rsidRPr="00613DFC">
        <w:t xml:space="preserve"> shall have the </w:t>
      </w:r>
      <w:r w:rsidR="004D0541">
        <w:t>power</w:t>
      </w:r>
      <w:r w:rsidRPr="00613DFC">
        <w:t xml:space="preserve"> to review and control tariffs </w:t>
      </w:r>
      <w:r>
        <w:t xml:space="preserve">of any licensed </w:t>
      </w:r>
      <w:r w:rsidR="00E538AC">
        <w:t>T</w:t>
      </w:r>
      <w:r w:rsidR="00A41016">
        <w:t>elecommunications</w:t>
      </w:r>
      <w:r w:rsidR="00E96061">
        <w:t xml:space="preserve"> </w:t>
      </w:r>
      <w:r w:rsidR="00072E19">
        <w:t>Operator</w:t>
      </w:r>
      <w:r>
        <w:t xml:space="preserve"> </w:t>
      </w:r>
      <w:r w:rsidRPr="00613DFC">
        <w:t>and to develop</w:t>
      </w:r>
      <w:r>
        <w:t xml:space="preserve"> </w:t>
      </w:r>
      <w:r w:rsidR="00971CFD">
        <w:t>Directives</w:t>
      </w:r>
      <w:r>
        <w:t xml:space="preserve"> </w:t>
      </w:r>
      <w:r w:rsidRPr="00613DFC">
        <w:t xml:space="preserve">for setting tariffs </w:t>
      </w:r>
      <w:r>
        <w:t xml:space="preserve">in order to ensure that such tariffs are lawful.  </w:t>
      </w:r>
    </w:p>
    <w:p w14:paraId="088CA7AD" w14:textId="144A3A46" w:rsidR="007E376F" w:rsidRDefault="007E376F" w:rsidP="00CA0F1D">
      <w:pPr>
        <w:pStyle w:val="ListParagraph"/>
        <w:numPr>
          <w:ilvl w:val="0"/>
          <w:numId w:val="29"/>
        </w:numPr>
        <w:ind w:left="1080"/>
        <w:jc w:val="both"/>
      </w:pPr>
      <w:r>
        <w:t xml:space="preserve">The </w:t>
      </w:r>
      <w:r w:rsidR="00C9170D">
        <w:t>Authority</w:t>
      </w:r>
      <w:r>
        <w:t xml:space="preserve"> may, on its own motion, or in response to a petition filed by any interested party, initiate a proceeding to determine whether the tariffs of any </w:t>
      </w:r>
      <w:r w:rsidR="00E96061">
        <w:t xml:space="preserve">Telecommunications </w:t>
      </w:r>
      <w:r w:rsidR="00072E19">
        <w:t>Operator</w:t>
      </w:r>
      <w:r>
        <w:t xml:space="preserve"> are lawful.</w:t>
      </w:r>
      <w:r w:rsidR="00C162DD">
        <w:t xml:space="preserve"> </w:t>
      </w:r>
      <w:r>
        <w:t xml:space="preserve">In making such a determination, the </w:t>
      </w:r>
      <w:r w:rsidR="00C9170D">
        <w:t>Authority</w:t>
      </w:r>
      <w:r>
        <w:t xml:space="preserve"> may rely on standards that it may develop pursuant to </w:t>
      </w:r>
      <w:r w:rsidR="00BC2588">
        <w:t xml:space="preserve">the procedures established in Articles </w:t>
      </w:r>
      <w:r w:rsidR="005A36C6">
        <w:t>34-37</w:t>
      </w:r>
      <w:r w:rsidR="00F82009">
        <w:t xml:space="preserve"> </w:t>
      </w:r>
      <w:r>
        <w:t xml:space="preserve">of this Proclamation.  </w:t>
      </w:r>
    </w:p>
    <w:p w14:paraId="58767986" w14:textId="77777777" w:rsidR="008A0058" w:rsidRDefault="008A0058" w:rsidP="00B14340">
      <w:pPr>
        <w:jc w:val="both"/>
      </w:pPr>
    </w:p>
    <w:p w14:paraId="5420F6ED" w14:textId="77777777" w:rsidR="008A0058" w:rsidRPr="00527C9F" w:rsidRDefault="003045AF" w:rsidP="00655411">
      <w:pPr>
        <w:pStyle w:val="ListParagraph"/>
        <w:numPr>
          <w:ilvl w:val="0"/>
          <w:numId w:val="1"/>
        </w:numPr>
        <w:jc w:val="both"/>
        <w:rPr>
          <w:rFonts w:ascii="Calibri" w:hAnsi="Calibri"/>
          <w:i/>
          <w:iCs/>
        </w:rPr>
      </w:pPr>
      <w:r w:rsidRPr="00527C9F">
        <w:rPr>
          <w:rFonts w:ascii="Calibri" w:hAnsi="Calibri"/>
          <w:i/>
          <w:iCs/>
        </w:rPr>
        <w:t>Market Competition Regulation</w:t>
      </w:r>
    </w:p>
    <w:p w14:paraId="0FADB57F" w14:textId="3B349BCB" w:rsidR="0088046A" w:rsidRDefault="008A0058" w:rsidP="00CB6F5E">
      <w:pPr>
        <w:ind w:left="990"/>
        <w:jc w:val="both"/>
      </w:pPr>
      <w:r w:rsidRPr="004D02EA">
        <w:t xml:space="preserve">Notwithstanding the provisions of any other law, the </w:t>
      </w:r>
      <w:r w:rsidR="00C9170D" w:rsidRPr="004D02EA">
        <w:t>Authority</w:t>
      </w:r>
      <w:r w:rsidRPr="004D02EA">
        <w:t xml:space="preserve"> shall have exclusive competence to determine, pronounce</w:t>
      </w:r>
      <w:r w:rsidRPr="008A63C5">
        <w:t xml:space="preserve"> upon, administer, monitor and enforce compliance of all persons with competition laws and </w:t>
      </w:r>
      <w:r w:rsidR="003045AF">
        <w:t xml:space="preserve">Directives, whether of a general or specific nature, as it relates to the Ethiopian </w:t>
      </w:r>
      <w:r w:rsidR="00550A32">
        <w:t>C</w:t>
      </w:r>
      <w:r w:rsidR="004D02EA">
        <w:t>ele</w:t>
      </w:r>
      <w:r w:rsidRPr="004D02EA">
        <w:t xml:space="preserve">communications </w:t>
      </w:r>
      <w:r w:rsidR="00550A32">
        <w:t xml:space="preserve">Service </w:t>
      </w:r>
      <w:r w:rsidRPr="004D02EA">
        <w:t>market.</w:t>
      </w:r>
      <w:r>
        <w:t xml:space="preserve">  </w:t>
      </w:r>
    </w:p>
    <w:p w14:paraId="6A9275D9" w14:textId="77777777" w:rsidR="001842A6" w:rsidRDefault="001842A6" w:rsidP="00550A32">
      <w:pPr>
        <w:jc w:val="both"/>
      </w:pPr>
    </w:p>
    <w:p w14:paraId="0FBFF3E8" w14:textId="77777777" w:rsidR="008A0058" w:rsidRPr="00527C9F" w:rsidRDefault="003045AF" w:rsidP="00655411">
      <w:pPr>
        <w:pStyle w:val="ListParagraph"/>
        <w:numPr>
          <w:ilvl w:val="0"/>
          <w:numId w:val="1"/>
        </w:numPr>
        <w:jc w:val="both"/>
        <w:rPr>
          <w:rFonts w:ascii="Calibri" w:hAnsi="Calibri"/>
          <w:i/>
          <w:iCs/>
        </w:rPr>
      </w:pPr>
      <w:r w:rsidRPr="00527C9F">
        <w:rPr>
          <w:rFonts w:ascii="Calibri" w:hAnsi="Calibri"/>
          <w:i/>
          <w:iCs/>
        </w:rPr>
        <w:t>The Abuse of Significant Market Power</w:t>
      </w:r>
    </w:p>
    <w:p w14:paraId="51FCB83D" w14:textId="77777777" w:rsidR="008A0058" w:rsidRPr="00613DFC" w:rsidRDefault="008A0058" w:rsidP="00B14340">
      <w:pPr>
        <w:pStyle w:val="ListParagraph"/>
        <w:numPr>
          <w:ilvl w:val="0"/>
          <w:numId w:val="30"/>
        </w:numPr>
        <w:jc w:val="both"/>
      </w:pPr>
      <w:r>
        <w:t xml:space="preserve">It shall be unlawful for any </w:t>
      </w:r>
      <w:r w:rsidR="00E96061">
        <w:t xml:space="preserve">Telecommunications </w:t>
      </w:r>
      <w:r w:rsidR="00072E19">
        <w:t>Operator</w:t>
      </w:r>
      <w:r>
        <w:t xml:space="preserve"> that the </w:t>
      </w:r>
      <w:r w:rsidR="00C9170D">
        <w:t>Authority</w:t>
      </w:r>
      <w:r>
        <w:t xml:space="preserve"> determines has Significant Market Power to engage in any conduct that has the purpose or effect of substantially lessening competition in any </w:t>
      </w:r>
      <w:r w:rsidR="00072E19">
        <w:t>Ethiopian</w:t>
      </w:r>
      <w:r>
        <w:t xml:space="preserve"> telecommunications market.  </w:t>
      </w:r>
    </w:p>
    <w:p w14:paraId="6734D566" w14:textId="77777777" w:rsidR="008A0058" w:rsidRDefault="008A0058" w:rsidP="00B14340">
      <w:pPr>
        <w:pStyle w:val="ListParagraph"/>
        <w:numPr>
          <w:ilvl w:val="0"/>
          <w:numId w:val="30"/>
        </w:numPr>
        <w:jc w:val="both"/>
      </w:pPr>
      <w:r>
        <w:t xml:space="preserve">It shall be unlawful for any </w:t>
      </w:r>
      <w:r w:rsidR="00E96061">
        <w:t xml:space="preserve">Telecommunications </w:t>
      </w:r>
      <w:r w:rsidR="00072E19">
        <w:t>Operator</w:t>
      </w:r>
      <w:r>
        <w:t xml:space="preserve"> to enter into an agreement or arrangement with any other person that has the purpose or effect of substantially lessening competition in any </w:t>
      </w:r>
      <w:r w:rsidR="00072E19">
        <w:t>Ethiopian</w:t>
      </w:r>
      <w:r>
        <w:t xml:space="preserve"> telecommunications market.  </w:t>
      </w:r>
    </w:p>
    <w:p w14:paraId="70EB90B4" w14:textId="77777777" w:rsidR="008A0058" w:rsidRDefault="008A0058" w:rsidP="00B14340">
      <w:pPr>
        <w:pStyle w:val="ListParagraph"/>
        <w:numPr>
          <w:ilvl w:val="0"/>
          <w:numId w:val="30"/>
        </w:numPr>
        <w:jc w:val="both"/>
      </w:pPr>
      <w:r>
        <w:t xml:space="preserve">The </w:t>
      </w:r>
      <w:r w:rsidR="00C9170D">
        <w:t>Authority</w:t>
      </w:r>
      <w:r>
        <w:t xml:space="preserve"> may, on its own motion, or in response to a petition filed by any interested party, initiate a proceeding to determine whether one or more </w:t>
      </w:r>
      <w:r w:rsidR="00E96061">
        <w:t xml:space="preserve">Telecommunications </w:t>
      </w:r>
      <w:r w:rsidR="00072E19">
        <w:t>Operator</w:t>
      </w:r>
      <w:r>
        <w:t xml:space="preserve">s has engaged in any conduct that has the purpose or effect of substantially lessening competition in any </w:t>
      </w:r>
      <w:r w:rsidR="00072E19">
        <w:t>Ethiopian</w:t>
      </w:r>
      <w:r>
        <w:t xml:space="preserve"> telecommunications market.   </w:t>
      </w:r>
    </w:p>
    <w:p w14:paraId="181B43C0" w14:textId="273794E3" w:rsidR="008A0058" w:rsidRDefault="008A0058" w:rsidP="00B14340">
      <w:pPr>
        <w:pStyle w:val="ListParagraph"/>
        <w:numPr>
          <w:ilvl w:val="0"/>
          <w:numId w:val="30"/>
        </w:numPr>
        <w:jc w:val="both"/>
      </w:pPr>
      <w:r>
        <w:t xml:space="preserve">In the event that the </w:t>
      </w:r>
      <w:r w:rsidR="00C9170D">
        <w:t>Authority</w:t>
      </w:r>
      <w:r>
        <w:t xml:space="preserve"> finds, pursuant to a hearing conducted in accordance with the procedures established in Articles </w:t>
      </w:r>
      <w:r w:rsidR="005A36C6">
        <w:t>34-37</w:t>
      </w:r>
      <w:r>
        <w:t xml:space="preserve"> of this Proclamation, that any </w:t>
      </w:r>
      <w:r w:rsidR="00E96061">
        <w:t xml:space="preserve">Telecommunications </w:t>
      </w:r>
      <w:r w:rsidR="00072E19">
        <w:t>Operator</w:t>
      </w:r>
      <w:r>
        <w:t xml:space="preserve"> has engaged in any conduct that has the purpose or </w:t>
      </w:r>
      <w:r>
        <w:lastRenderedPageBreak/>
        <w:t xml:space="preserve">effect of substantially lessening competition in any </w:t>
      </w:r>
      <w:r w:rsidR="00072E19">
        <w:t>Ethiopian</w:t>
      </w:r>
      <w:r>
        <w:t xml:space="preserve"> telecommunications market the </w:t>
      </w:r>
      <w:r w:rsidR="00C9170D">
        <w:t>Authority</w:t>
      </w:r>
      <w:r>
        <w:t xml:space="preserve"> shall</w:t>
      </w:r>
      <w:r w:rsidR="004E5AD6">
        <w:t>:</w:t>
      </w:r>
      <w:r>
        <w:t xml:space="preserve"> </w:t>
      </w:r>
    </w:p>
    <w:p w14:paraId="6902E80D" w14:textId="2F404677" w:rsidR="008A0058" w:rsidRDefault="004E5AD6" w:rsidP="00B14340">
      <w:pPr>
        <w:pStyle w:val="ListParagraph"/>
        <w:numPr>
          <w:ilvl w:val="1"/>
          <w:numId w:val="30"/>
        </w:numPr>
        <w:jc w:val="both"/>
      </w:pPr>
      <w:r>
        <w:t>o</w:t>
      </w:r>
      <w:r w:rsidR="008A0058">
        <w:t xml:space="preserve">rder such </w:t>
      </w:r>
      <w:r w:rsidR="00E96061">
        <w:t xml:space="preserve">Telecommunications </w:t>
      </w:r>
      <w:r w:rsidR="00072E19">
        <w:t>Operator</w:t>
      </w:r>
      <w:r w:rsidR="008A0058">
        <w:t xml:space="preserve"> to refrain from such conduct in the future; and </w:t>
      </w:r>
    </w:p>
    <w:p w14:paraId="558265A5" w14:textId="1A579B30" w:rsidR="001842A6" w:rsidRDefault="004E5AD6" w:rsidP="00647586">
      <w:pPr>
        <w:pStyle w:val="ListParagraph"/>
        <w:numPr>
          <w:ilvl w:val="1"/>
          <w:numId w:val="30"/>
        </w:numPr>
        <w:jc w:val="both"/>
      </w:pPr>
      <w:r>
        <w:t>i</w:t>
      </w:r>
      <w:r w:rsidR="008A0058">
        <w:t xml:space="preserve">mpose such fine or other sanction, as prescribed pursuant to Article </w:t>
      </w:r>
      <w:r w:rsidR="006D31E6">
        <w:t>51</w:t>
      </w:r>
      <w:r w:rsidR="008A0058">
        <w:t xml:space="preserve"> of this Proclamation, as it deems appropriate in the circumstances.  </w:t>
      </w:r>
    </w:p>
    <w:p w14:paraId="06823D37" w14:textId="77777777" w:rsidR="00F97AE4" w:rsidRDefault="00F97AE4" w:rsidP="00B14340">
      <w:pPr>
        <w:jc w:val="both"/>
      </w:pPr>
    </w:p>
    <w:p w14:paraId="4D732B64" w14:textId="77777777" w:rsidR="00F97AE4" w:rsidRPr="00527C9F" w:rsidRDefault="003045AF" w:rsidP="00655411">
      <w:pPr>
        <w:pStyle w:val="ListParagraph"/>
        <w:numPr>
          <w:ilvl w:val="0"/>
          <w:numId w:val="1"/>
        </w:numPr>
        <w:jc w:val="both"/>
        <w:rPr>
          <w:rFonts w:ascii="Calibri" w:hAnsi="Calibri"/>
          <w:i/>
          <w:iCs/>
        </w:rPr>
      </w:pPr>
      <w:r w:rsidRPr="00527C9F">
        <w:rPr>
          <w:rFonts w:ascii="Calibri" w:hAnsi="Calibri"/>
          <w:i/>
          <w:iCs/>
        </w:rPr>
        <w:t xml:space="preserve">Universal Access Services </w:t>
      </w:r>
    </w:p>
    <w:p w14:paraId="56546EF2" w14:textId="77777777" w:rsidR="006858CB" w:rsidRDefault="00F97AE4" w:rsidP="00B14340">
      <w:pPr>
        <w:pStyle w:val="ListParagraph"/>
        <w:numPr>
          <w:ilvl w:val="0"/>
          <w:numId w:val="34"/>
        </w:numPr>
        <w:jc w:val="both"/>
      </w:pPr>
      <w:r>
        <w:t xml:space="preserve">The </w:t>
      </w:r>
      <w:r w:rsidR="00C9170D">
        <w:t>Authority</w:t>
      </w:r>
      <w:r>
        <w:t xml:space="preserve"> shall, pursuant to</w:t>
      </w:r>
      <w:r w:rsidR="002F1E26">
        <w:t xml:space="preserve"> Stakeholder</w:t>
      </w:r>
      <w:r>
        <w:t xml:space="preserve"> Consultation, develop annual objectives for Universal Access to </w:t>
      </w:r>
      <w:r w:rsidR="002F1E26">
        <w:t>C</w:t>
      </w:r>
      <w:r>
        <w:t xml:space="preserve">ommunications Services in Ethiopia.  </w:t>
      </w:r>
    </w:p>
    <w:p w14:paraId="00312F08" w14:textId="7CFC72A0" w:rsidR="00F97AE4" w:rsidRDefault="00F97AE4" w:rsidP="00B14340">
      <w:pPr>
        <w:pStyle w:val="ListParagraph"/>
        <w:numPr>
          <w:ilvl w:val="0"/>
          <w:numId w:val="34"/>
        </w:numPr>
        <w:jc w:val="both"/>
      </w:pPr>
      <w:r>
        <w:t>In developing its Universal Access</w:t>
      </w:r>
      <w:r w:rsidR="002F1E26">
        <w:t xml:space="preserve"> objectives</w:t>
      </w:r>
      <w:r>
        <w:t xml:space="preserve">, the </w:t>
      </w:r>
      <w:r w:rsidR="00C9170D">
        <w:t>Authority</w:t>
      </w:r>
      <w:r>
        <w:t xml:space="preserve"> shall seek to ensure that </w:t>
      </w:r>
      <w:r w:rsidR="002F1E26">
        <w:t>C</w:t>
      </w:r>
      <w:r>
        <w:t xml:space="preserve">ommunications Services are accessible to the largest number of users possible, particularly in rural and remote areas of </w:t>
      </w:r>
      <w:r w:rsidR="004E5AD6">
        <w:t>Ethiopia</w:t>
      </w:r>
      <w:r>
        <w:t xml:space="preserve">. </w:t>
      </w:r>
    </w:p>
    <w:p w14:paraId="79E5F5B5" w14:textId="28F739B7" w:rsidR="00F97AE4" w:rsidRDefault="0052298C" w:rsidP="00B14340">
      <w:pPr>
        <w:pStyle w:val="ListParagraph"/>
        <w:numPr>
          <w:ilvl w:val="0"/>
          <w:numId w:val="34"/>
        </w:numPr>
        <w:jc w:val="both"/>
      </w:pPr>
      <w:r w:rsidRPr="0052298C">
        <w:t>It is hereby established a Universal Access Fund</w:t>
      </w:r>
      <w:r w:rsidR="006858CB">
        <w:rPr>
          <w:rFonts w:ascii="Ebrima" w:hAnsi="Ebrima"/>
        </w:rPr>
        <w:t xml:space="preserve"> </w:t>
      </w:r>
      <w:r w:rsidRPr="0052298C">
        <w:t xml:space="preserve">that shall be used to support universal access to </w:t>
      </w:r>
      <w:r w:rsidR="000C403F">
        <w:t>C</w:t>
      </w:r>
      <w:r w:rsidRPr="0052298C">
        <w:t xml:space="preserve">ommunications </w:t>
      </w:r>
      <w:r w:rsidR="000C403F">
        <w:t>S</w:t>
      </w:r>
      <w:r w:rsidRPr="0052298C">
        <w:t xml:space="preserve">ervice in Ethiopia. The amounts and sources of income for the </w:t>
      </w:r>
      <w:r w:rsidR="002B4083" w:rsidRPr="0052298C">
        <w:t xml:space="preserve">Universal Access </w:t>
      </w:r>
      <w:r w:rsidRPr="0052298C">
        <w:t>Fund, its manner of administration and the types of Communications Service</w:t>
      </w:r>
      <w:r w:rsidR="002B4083">
        <w:t>s</w:t>
      </w:r>
      <w:r w:rsidRPr="0052298C">
        <w:t xml:space="preserve"> that are to be supported by the </w:t>
      </w:r>
      <w:r w:rsidR="002B4083" w:rsidRPr="0052298C">
        <w:t xml:space="preserve">Universal Access </w:t>
      </w:r>
      <w:r w:rsidRPr="0052298C">
        <w:t>Fund shall be determined by the regulation to be issued by the Council of Ministers.</w:t>
      </w:r>
      <w:r w:rsidR="00F97AE4">
        <w:t xml:space="preserve"> </w:t>
      </w:r>
    </w:p>
    <w:p w14:paraId="33267EA4" w14:textId="77777777" w:rsidR="005C66C6" w:rsidRDefault="005C66C6" w:rsidP="00B14340">
      <w:pPr>
        <w:jc w:val="both"/>
      </w:pPr>
    </w:p>
    <w:p w14:paraId="66D5179E" w14:textId="77777777" w:rsidR="005C66C6" w:rsidRPr="00527C9F" w:rsidRDefault="003045AF" w:rsidP="00655411">
      <w:pPr>
        <w:pStyle w:val="ListParagraph"/>
        <w:numPr>
          <w:ilvl w:val="0"/>
          <w:numId w:val="1"/>
        </w:numPr>
        <w:jc w:val="both"/>
        <w:rPr>
          <w:rFonts w:ascii="Calibri" w:hAnsi="Calibri"/>
          <w:i/>
          <w:iCs/>
        </w:rPr>
      </w:pPr>
      <w:r w:rsidRPr="00527C9F">
        <w:rPr>
          <w:rFonts w:ascii="Calibri" w:hAnsi="Calibri"/>
          <w:i/>
          <w:iCs/>
        </w:rPr>
        <w:t>Consumer Protection</w:t>
      </w:r>
    </w:p>
    <w:p w14:paraId="17F7F187" w14:textId="5367F61B" w:rsidR="0070141F" w:rsidRDefault="005C66C6" w:rsidP="00B14340">
      <w:pPr>
        <w:pStyle w:val="ListParagraph"/>
        <w:numPr>
          <w:ilvl w:val="0"/>
          <w:numId w:val="35"/>
        </w:numPr>
        <w:jc w:val="both"/>
      </w:pPr>
      <w:r>
        <w:t xml:space="preserve">The </w:t>
      </w:r>
      <w:r w:rsidR="00C9170D">
        <w:t>Authority</w:t>
      </w:r>
      <w:r>
        <w:t xml:space="preserve"> shall have the </w:t>
      </w:r>
      <w:r w:rsidR="004D0541">
        <w:t>power</w:t>
      </w:r>
      <w:r>
        <w:t xml:space="preserve"> to </w:t>
      </w:r>
      <w:r w:rsidR="003045AF" w:rsidRPr="00527C9F">
        <w:rPr>
          <w:rFonts w:cstheme="minorHAnsi"/>
        </w:rPr>
        <w:t>issue</w:t>
      </w:r>
      <w:r w:rsidR="00527C9F">
        <w:t xml:space="preserve"> </w:t>
      </w:r>
      <w:r>
        <w:t xml:space="preserve">such </w:t>
      </w:r>
      <w:r w:rsidR="00971CFD">
        <w:t>Directives</w:t>
      </w:r>
      <w:r>
        <w:t xml:space="preserve"> as it shall deem necessary in order to ensure that the interests of consumers of </w:t>
      </w:r>
      <w:r w:rsidR="002F1E26">
        <w:t>C</w:t>
      </w:r>
      <w:r>
        <w:t xml:space="preserve">ommunications Services are protected.  </w:t>
      </w:r>
    </w:p>
    <w:p w14:paraId="1DF97574" w14:textId="05A893DD" w:rsidR="005C66C6" w:rsidRDefault="005C66C6" w:rsidP="00B14340">
      <w:pPr>
        <w:pStyle w:val="ListParagraph"/>
        <w:numPr>
          <w:ilvl w:val="0"/>
          <w:numId w:val="35"/>
        </w:numPr>
        <w:jc w:val="both"/>
      </w:pPr>
      <w:r>
        <w:t xml:space="preserve">The </w:t>
      </w:r>
      <w:r w:rsidR="00C9170D">
        <w:t>Authority</w:t>
      </w:r>
      <w:r>
        <w:t xml:space="preserve"> shall adopt such </w:t>
      </w:r>
      <w:r w:rsidR="00971CFD">
        <w:t>Directives</w:t>
      </w:r>
      <w:r>
        <w:t xml:space="preserve"> </w:t>
      </w:r>
      <w:r w:rsidR="0070141F">
        <w:t xml:space="preserve">issued as per </w:t>
      </w:r>
      <w:r w:rsidR="00453C7C">
        <w:t>sub-</w:t>
      </w:r>
      <w:r w:rsidR="00527C9F">
        <w:t>a</w:t>
      </w:r>
      <w:r w:rsidR="00453C7C">
        <w:t>rticle</w:t>
      </w:r>
      <w:r w:rsidR="0070141F">
        <w:t xml:space="preserve"> (1) of this Article </w:t>
      </w:r>
      <w:r>
        <w:t>through</w:t>
      </w:r>
      <w:r w:rsidR="0045389D">
        <w:t xml:space="preserve"> Stakeholder</w:t>
      </w:r>
      <w:r>
        <w:t xml:space="preserve"> Consultation pursuant to Articles </w:t>
      </w:r>
      <w:r w:rsidR="005A36C6">
        <w:t>34-37</w:t>
      </w:r>
      <w:r w:rsidR="00F82009">
        <w:t xml:space="preserve"> </w:t>
      </w:r>
      <w:r>
        <w:t>of this Proclamation.</w:t>
      </w:r>
    </w:p>
    <w:p w14:paraId="061B9978" w14:textId="0AD59897" w:rsidR="0070141F" w:rsidRDefault="005C66C6" w:rsidP="00B14340">
      <w:pPr>
        <w:pStyle w:val="ListParagraph"/>
        <w:numPr>
          <w:ilvl w:val="0"/>
          <w:numId w:val="35"/>
        </w:numPr>
        <w:jc w:val="both"/>
      </w:pPr>
      <w:r>
        <w:t xml:space="preserve">Without limiting the authority contained in </w:t>
      </w:r>
      <w:r w:rsidR="00453C7C">
        <w:t>sub-</w:t>
      </w:r>
      <w:r w:rsidR="00527C9F">
        <w:t>a</w:t>
      </w:r>
      <w:r w:rsidR="00453C7C">
        <w:t>rticle</w:t>
      </w:r>
      <w:r>
        <w:t xml:space="preserve"> (</w:t>
      </w:r>
      <w:r w:rsidR="00943A82">
        <w:t>1</w:t>
      </w:r>
      <w:r>
        <w:t>) of this</w:t>
      </w:r>
      <w:r w:rsidR="00943A82">
        <w:t xml:space="preserve"> Article</w:t>
      </w:r>
      <w:r>
        <w:t xml:space="preserve">, the </w:t>
      </w:r>
      <w:r w:rsidR="00C9170D">
        <w:t>Authority</w:t>
      </w:r>
      <w:r>
        <w:t xml:space="preserve"> shall in particular require each </w:t>
      </w:r>
      <w:r w:rsidR="00E96061">
        <w:t xml:space="preserve">Telecommunications </w:t>
      </w:r>
      <w:r w:rsidR="00072E19">
        <w:t>Operator</w:t>
      </w:r>
      <w:r>
        <w:t xml:space="preserve"> to establish a Code of Conduct that shall specify the rights of consumers</w:t>
      </w:r>
      <w:r w:rsidR="00F317C7">
        <w:t>, including the consumer’s right to lodge a complaint with the Telecommunications Operator or with the Authority</w:t>
      </w:r>
      <w:r>
        <w:t xml:space="preserve">.  </w:t>
      </w:r>
    </w:p>
    <w:p w14:paraId="6BDB3827" w14:textId="4013F331" w:rsidR="0070141F" w:rsidRDefault="005C66C6" w:rsidP="00B14340">
      <w:pPr>
        <w:pStyle w:val="ListParagraph"/>
        <w:numPr>
          <w:ilvl w:val="0"/>
          <w:numId w:val="35"/>
        </w:numPr>
        <w:jc w:val="both"/>
      </w:pPr>
      <w:r>
        <w:t xml:space="preserve">The </w:t>
      </w:r>
      <w:r w:rsidR="00C9170D">
        <w:t>Authority</w:t>
      </w:r>
      <w:r>
        <w:t xml:space="preserve"> shall approve each </w:t>
      </w:r>
      <w:r w:rsidR="00E96061">
        <w:t xml:space="preserve">Telecommunications </w:t>
      </w:r>
      <w:r w:rsidR="00072E19">
        <w:t>Operator</w:t>
      </w:r>
      <w:r>
        <w:t xml:space="preserve">’s Code of Conduct by a written Decision that the </w:t>
      </w:r>
      <w:r w:rsidR="00C9170D">
        <w:t>Authority</w:t>
      </w:r>
      <w:r>
        <w:t xml:space="preserve"> shall adopt </w:t>
      </w:r>
      <w:r w:rsidRPr="007C0EF8">
        <w:t>through</w:t>
      </w:r>
      <w:r w:rsidR="0045389D">
        <w:t xml:space="preserve"> Stakeholder</w:t>
      </w:r>
      <w:r w:rsidRPr="007C0EF8">
        <w:t xml:space="preserve"> Consultation pursuant to </w:t>
      </w:r>
      <w:r>
        <w:t xml:space="preserve">Articles </w:t>
      </w:r>
      <w:r w:rsidR="005A36C6">
        <w:t>34-37</w:t>
      </w:r>
      <w:r w:rsidR="00F82009">
        <w:t xml:space="preserve"> </w:t>
      </w:r>
      <w:r w:rsidRPr="007C0EF8">
        <w:t xml:space="preserve">of this </w:t>
      </w:r>
      <w:r>
        <w:t>Proclamation</w:t>
      </w:r>
      <w:r w:rsidRPr="007C0EF8">
        <w:t>.</w:t>
      </w:r>
      <w:r>
        <w:t xml:space="preserve">  </w:t>
      </w:r>
    </w:p>
    <w:p w14:paraId="23551717" w14:textId="6D757E23" w:rsidR="00E90B14" w:rsidRDefault="005C66C6" w:rsidP="00B14340">
      <w:pPr>
        <w:pStyle w:val="ListParagraph"/>
        <w:numPr>
          <w:ilvl w:val="0"/>
          <w:numId w:val="35"/>
        </w:numPr>
        <w:jc w:val="both"/>
      </w:pPr>
      <w:r>
        <w:t xml:space="preserve">The </w:t>
      </w:r>
      <w:r w:rsidR="00C9170D">
        <w:t>Authority</w:t>
      </w:r>
      <w:r>
        <w:t xml:space="preserve"> may require a </w:t>
      </w:r>
      <w:r w:rsidR="00E96061">
        <w:t xml:space="preserve">Telecommunications </w:t>
      </w:r>
      <w:r w:rsidR="00072E19">
        <w:t>Operator</w:t>
      </w:r>
      <w:r>
        <w:t xml:space="preserve"> to make such changes to its Code of Conduct as the </w:t>
      </w:r>
      <w:r w:rsidR="00C9170D">
        <w:t>Authority</w:t>
      </w:r>
      <w:r>
        <w:t>, pursuant to</w:t>
      </w:r>
      <w:r w:rsidR="0045389D">
        <w:t xml:space="preserve"> Stakeholder</w:t>
      </w:r>
      <w:r>
        <w:t xml:space="preserve"> Consultation, concludes are necessary in order to prote</w:t>
      </w:r>
      <w:r w:rsidR="00345D35">
        <w:t xml:space="preserve">ct the interests of consumers. </w:t>
      </w:r>
    </w:p>
    <w:p w14:paraId="12639C42" w14:textId="77777777" w:rsidR="00E90B14" w:rsidRDefault="00E90B14" w:rsidP="00B14340">
      <w:pPr>
        <w:pStyle w:val="ListParagraph"/>
        <w:ind w:left="1080"/>
        <w:jc w:val="both"/>
      </w:pPr>
    </w:p>
    <w:p w14:paraId="08BFED14" w14:textId="77777777" w:rsidR="000D7750" w:rsidRDefault="00C12621" w:rsidP="008F397C">
      <w:pPr>
        <w:jc w:val="center"/>
      </w:pPr>
      <w:r>
        <w:t>PART EIGHT</w:t>
      </w:r>
    </w:p>
    <w:p w14:paraId="45F6DBED" w14:textId="77777777" w:rsidR="00C12621" w:rsidRDefault="00C12621" w:rsidP="008F397C">
      <w:pPr>
        <w:jc w:val="center"/>
        <w:rPr>
          <w:i/>
          <w:iCs/>
        </w:rPr>
      </w:pPr>
      <w:r>
        <w:rPr>
          <w:i/>
          <w:iCs/>
        </w:rPr>
        <w:t>National Security and Enforcement</w:t>
      </w:r>
    </w:p>
    <w:p w14:paraId="2A5FEDC3" w14:textId="77777777" w:rsidR="00C12621" w:rsidRPr="005277DE" w:rsidRDefault="00C12621" w:rsidP="00B14340">
      <w:pPr>
        <w:jc w:val="both"/>
        <w:rPr>
          <w:i/>
          <w:iCs/>
        </w:rPr>
      </w:pPr>
    </w:p>
    <w:p w14:paraId="3D312370" w14:textId="77777777" w:rsidR="000D7750" w:rsidRPr="00897AF9" w:rsidRDefault="003045AF" w:rsidP="00655411">
      <w:pPr>
        <w:pStyle w:val="ListParagraph"/>
        <w:numPr>
          <w:ilvl w:val="0"/>
          <w:numId w:val="1"/>
        </w:numPr>
        <w:jc w:val="both"/>
        <w:rPr>
          <w:rFonts w:ascii="Calibri" w:hAnsi="Calibri"/>
          <w:i/>
          <w:iCs/>
        </w:rPr>
      </w:pPr>
      <w:r w:rsidRPr="00897AF9">
        <w:rPr>
          <w:rFonts w:ascii="Calibri" w:hAnsi="Calibri"/>
          <w:i/>
          <w:iCs/>
        </w:rPr>
        <w:t>National Security</w:t>
      </w:r>
    </w:p>
    <w:p w14:paraId="2129521C" w14:textId="77777777" w:rsidR="000D7750" w:rsidRDefault="00E96061" w:rsidP="00B14340">
      <w:pPr>
        <w:pStyle w:val="ListParagraph"/>
        <w:numPr>
          <w:ilvl w:val="0"/>
          <w:numId w:val="40"/>
        </w:numPr>
        <w:jc w:val="both"/>
      </w:pPr>
      <w:r>
        <w:t xml:space="preserve">Telecommunications </w:t>
      </w:r>
      <w:r w:rsidR="00072E19">
        <w:t>Operator</w:t>
      </w:r>
      <w:r w:rsidR="000D7750">
        <w:t xml:space="preserve">s shall take all reasonable steps to ensure the confidentiality of their customers’ Telecommunications.  </w:t>
      </w:r>
    </w:p>
    <w:p w14:paraId="493FCE85" w14:textId="5A99CA17" w:rsidR="006E3EB7" w:rsidRDefault="000D7750" w:rsidP="00B14340">
      <w:pPr>
        <w:pStyle w:val="ListParagraph"/>
        <w:numPr>
          <w:ilvl w:val="0"/>
          <w:numId w:val="40"/>
        </w:numPr>
        <w:jc w:val="both"/>
      </w:pPr>
      <w:r>
        <w:lastRenderedPageBreak/>
        <w:t xml:space="preserve">Notwithstanding the requirement of </w:t>
      </w:r>
      <w:r w:rsidR="00453C7C">
        <w:t>sub-</w:t>
      </w:r>
      <w:r w:rsidR="00897AF9">
        <w:t>a</w:t>
      </w:r>
      <w:r w:rsidR="00453C7C">
        <w:t>rticle</w:t>
      </w:r>
      <w:r>
        <w:t xml:space="preserve"> (1) of this Article, </w:t>
      </w:r>
      <w:r w:rsidR="00E96061">
        <w:t xml:space="preserve">Telecommunications </w:t>
      </w:r>
      <w:r w:rsidR="00072E19">
        <w:t>Operator</w:t>
      </w:r>
      <w:r>
        <w:t xml:space="preserve">s shall comply with all lawful orders  of any </w:t>
      </w:r>
      <w:r w:rsidR="00BC2588">
        <w:t xml:space="preserve">Ethiopian </w:t>
      </w:r>
      <w:r>
        <w:t>court of competent jurisdiction to provide such information relating to a customer’s Telecommunications as  a</w:t>
      </w:r>
      <w:r w:rsidR="00BC2588">
        <w:t>n Ethiopian</w:t>
      </w:r>
      <w:r>
        <w:t xml:space="preserve"> court of competent jurisdiction shall, pursuant to the laws of </w:t>
      </w:r>
      <w:r w:rsidR="00072E19">
        <w:t>Ethiopia</w:t>
      </w:r>
      <w:r>
        <w:t xml:space="preserve">, require.  </w:t>
      </w:r>
    </w:p>
    <w:p w14:paraId="2FE28FB2" w14:textId="77777777" w:rsidR="0060713B" w:rsidRDefault="00E46D8A" w:rsidP="00B14340">
      <w:pPr>
        <w:pStyle w:val="ListParagraph"/>
        <w:numPr>
          <w:ilvl w:val="0"/>
          <w:numId w:val="40"/>
        </w:numPr>
        <w:jc w:val="both"/>
      </w:pPr>
      <w:r>
        <w:t xml:space="preserve">A </w:t>
      </w:r>
      <w:r w:rsidR="00E96061">
        <w:t xml:space="preserve">Telecommunications </w:t>
      </w:r>
      <w:r w:rsidR="00072E19">
        <w:t>Operator</w:t>
      </w:r>
      <w:r w:rsidR="000D7750">
        <w:t xml:space="preserve"> shall provide access to </w:t>
      </w:r>
      <w:r>
        <w:t>its Telecommunications N</w:t>
      </w:r>
      <w:r w:rsidR="000D7750">
        <w:t xml:space="preserve">etwork to permit duly authorized agents of the Government of </w:t>
      </w:r>
      <w:r w:rsidR="00072E19">
        <w:t>Ethiopia</w:t>
      </w:r>
      <w:r w:rsidR="000D7750">
        <w:t xml:space="preserve"> to carry out lawful surveillance of Telecommunications in the conduct of a criminal investigation or national security investigation in accordance with the terms stipulated by a court of competent jurisdiction</w:t>
      </w:r>
      <w:r w:rsidR="000D7750" w:rsidRPr="00322A5A">
        <w:t xml:space="preserve">.  In the event of noncompliance, the </w:t>
      </w:r>
      <w:r w:rsidR="00C9170D">
        <w:t>Authority</w:t>
      </w:r>
      <w:r w:rsidR="00195F8D">
        <w:t xml:space="preserve"> may</w:t>
      </w:r>
      <w:r w:rsidR="000D7750" w:rsidRPr="00322A5A">
        <w:t xml:space="preserve"> impose penalties, revoke or suspend the license</w:t>
      </w:r>
      <w:r w:rsidR="000D7750" w:rsidRPr="00520A76">
        <w:t xml:space="preserve"> </w:t>
      </w:r>
      <w:r w:rsidR="000D7750" w:rsidRPr="00322A5A">
        <w:t>to provide services</w:t>
      </w:r>
      <w:r w:rsidR="000D7750" w:rsidRPr="00520A76">
        <w:t>.</w:t>
      </w:r>
      <w:r w:rsidR="0060713B">
        <w:t xml:space="preserve">  </w:t>
      </w:r>
    </w:p>
    <w:p w14:paraId="618B87BC" w14:textId="3AB89B24" w:rsidR="00BB57E5" w:rsidRDefault="000D7750" w:rsidP="004255EA">
      <w:pPr>
        <w:pStyle w:val="ListParagraph"/>
        <w:numPr>
          <w:ilvl w:val="0"/>
          <w:numId w:val="40"/>
        </w:numPr>
        <w:jc w:val="both"/>
      </w:pPr>
      <w:r>
        <w:t xml:space="preserve">The </w:t>
      </w:r>
      <w:r w:rsidR="00C9170D">
        <w:t>Authority</w:t>
      </w:r>
      <w:r>
        <w:t xml:space="preserve"> shall have the </w:t>
      </w:r>
      <w:r w:rsidR="004D0541">
        <w:t>power</w:t>
      </w:r>
      <w:r>
        <w:t xml:space="preserve"> to require </w:t>
      </w:r>
      <w:r w:rsidR="00E96061">
        <w:t xml:space="preserve">Telecommunications </w:t>
      </w:r>
      <w:r w:rsidR="00072E19">
        <w:t>Operator</w:t>
      </w:r>
      <w:r>
        <w:t xml:space="preserve">s to register all SIM cards and to </w:t>
      </w:r>
      <w:r w:rsidRPr="00A50F5F">
        <w:t>establish a National Subscriber Registry</w:t>
      </w:r>
      <w:r>
        <w:t xml:space="preserve"> that shall contain such information concerning subscribers as the </w:t>
      </w:r>
      <w:r w:rsidR="00C9170D">
        <w:t>Authority</w:t>
      </w:r>
      <w:r>
        <w:t xml:space="preserve"> may require</w:t>
      </w:r>
      <w:r w:rsidRPr="00A50F5F">
        <w:t xml:space="preserve"> for the purpose of consolidating and harmonizing the database of subscribers of the </w:t>
      </w:r>
      <w:r w:rsidR="00E46D8A">
        <w:t>Telecommunications O</w:t>
      </w:r>
      <w:r w:rsidRPr="00A50F5F">
        <w:t>perators</w:t>
      </w:r>
      <w:r>
        <w:t xml:space="preserve"> in order to promote</w:t>
      </w:r>
      <w:r w:rsidRPr="00A50F5F">
        <w:t xml:space="preserve"> </w:t>
      </w:r>
      <w:r>
        <w:t>national security.</w:t>
      </w:r>
    </w:p>
    <w:p w14:paraId="0F991B40" w14:textId="77777777" w:rsidR="006F118A" w:rsidRDefault="006F118A" w:rsidP="00B14340">
      <w:pPr>
        <w:pStyle w:val="ListParagraph"/>
        <w:ind w:left="1080"/>
        <w:jc w:val="both"/>
      </w:pPr>
    </w:p>
    <w:p w14:paraId="7FB72722" w14:textId="77777777" w:rsidR="000D7750" w:rsidRPr="00897AF9" w:rsidRDefault="003045AF" w:rsidP="00655411">
      <w:pPr>
        <w:pStyle w:val="ListParagraph"/>
        <w:numPr>
          <w:ilvl w:val="0"/>
          <w:numId w:val="1"/>
        </w:numPr>
        <w:jc w:val="both"/>
        <w:rPr>
          <w:rFonts w:ascii="Calibri" w:hAnsi="Calibri"/>
          <w:i/>
          <w:iCs/>
        </w:rPr>
      </w:pPr>
      <w:r w:rsidRPr="00897AF9">
        <w:rPr>
          <w:rFonts w:ascii="Calibri" w:hAnsi="Calibri"/>
          <w:i/>
          <w:iCs/>
        </w:rPr>
        <w:t>Enforcement</w:t>
      </w:r>
    </w:p>
    <w:p w14:paraId="30654F18" w14:textId="3835FC2C" w:rsidR="000D7750" w:rsidRDefault="000D7750" w:rsidP="00FB1B55">
      <w:pPr>
        <w:pStyle w:val="ListParagraph"/>
        <w:numPr>
          <w:ilvl w:val="0"/>
          <w:numId w:val="41"/>
        </w:numPr>
        <w:jc w:val="both"/>
      </w:pPr>
      <w:r>
        <w:t xml:space="preserve">The </w:t>
      </w:r>
      <w:r w:rsidR="00C9170D">
        <w:t>Authority</w:t>
      </w:r>
      <w:r>
        <w:t xml:space="preserve"> shall have </w:t>
      </w:r>
      <w:r w:rsidR="00F74B67">
        <w:t xml:space="preserve">the power </w:t>
      </w:r>
      <w:r>
        <w:t>to enforce the provisions of this Proclamation and of any</w:t>
      </w:r>
      <w:r w:rsidR="00E538AC">
        <w:t xml:space="preserve"> Directive, </w:t>
      </w:r>
      <w:r w:rsidR="009F7C4B">
        <w:t>license</w:t>
      </w:r>
      <w:r w:rsidR="00BB57E5">
        <w:t xml:space="preserve"> conditions</w:t>
      </w:r>
      <w:r w:rsidR="00E538AC">
        <w:t xml:space="preserve">, </w:t>
      </w:r>
      <w:r w:rsidR="00BB57E5">
        <w:t xml:space="preserve">its Decisions or </w:t>
      </w:r>
      <w:r w:rsidR="00E538AC">
        <w:t>other instrument</w:t>
      </w:r>
      <w:r w:rsidR="00FB1B55">
        <w:t xml:space="preserve"> </w:t>
      </w:r>
      <w:r>
        <w:t xml:space="preserve">that </w:t>
      </w:r>
      <w:r w:rsidR="00BB57E5">
        <w:t>it</w:t>
      </w:r>
      <w:r>
        <w:t xml:space="preserve"> may</w:t>
      </w:r>
      <w:r w:rsidR="00E538AC">
        <w:t xml:space="preserve"> issue</w:t>
      </w:r>
      <w:r>
        <w:t xml:space="preserve"> pursuant to the provisions of this Proclamation</w:t>
      </w:r>
      <w:r w:rsidR="00BB57E5">
        <w:t xml:space="preserve">, </w:t>
      </w:r>
      <w:r w:rsidR="00FB1B55" w:rsidRPr="008060DF">
        <w:t xml:space="preserve">when </w:t>
      </w:r>
      <w:r w:rsidR="00672416">
        <w:t>appropriate</w:t>
      </w:r>
      <w:r w:rsidR="00FB1B55" w:rsidRPr="008060DF">
        <w:t xml:space="preserve">, in collaboration with law enforcement </w:t>
      </w:r>
      <w:r w:rsidR="00BB57E5">
        <w:t>authori</w:t>
      </w:r>
      <w:r w:rsidR="00FB1B55" w:rsidRPr="008060DF">
        <w:t>ties</w:t>
      </w:r>
      <w:r>
        <w:t xml:space="preserve">.  </w:t>
      </w:r>
      <w:r>
        <w:tab/>
      </w:r>
    </w:p>
    <w:p w14:paraId="39981C6B" w14:textId="56900399" w:rsidR="000D7750" w:rsidRDefault="000D7750" w:rsidP="00B14340">
      <w:pPr>
        <w:pStyle w:val="ListParagraph"/>
        <w:numPr>
          <w:ilvl w:val="0"/>
          <w:numId w:val="41"/>
        </w:numPr>
        <w:jc w:val="both"/>
      </w:pPr>
      <w:r>
        <w:t xml:space="preserve">The </w:t>
      </w:r>
      <w:r w:rsidR="00C9170D">
        <w:t>Authority</w:t>
      </w:r>
      <w:r>
        <w:t xml:space="preserve"> shall have </w:t>
      </w:r>
      <w:r w:rsidR="00F74B67">
        <w:t xml:space="preserve">the power </w:t>
      </w:r>
      <w:r>
        <w:t>to monitor compliance with the terms of this Proclamation and of any</w:t>
      </w:r>
      <w:r w:rsidR="00E538AC">
        <w:t xml:space="preserve"> Directive, </w:t>
      </w:r>
      <w:r w:rsidR="009F7C4B">
        <w:t>license</w:t>
      </w:r>
      <w:r w:rsidR="00E538AC">
        <w:t>, or other instrument</w:t>
      </w:r>
      <w:r>
        <w:t xml:space="preserve"> that the </w:t>
      </w:r>
      <w:r w:rsidR="00C9170D">
        <w:t>Authority</w:t>
      </w:r>
      <w:r>
        <w:t xml:space="preserve"> may</w:t>
      </w:r>
      <w:r w:rsidR="00E538AC">
        <w:t xml:space="preserve"> issue</w:t>
      </w:r>
      <w:r>
        <w:t xml:space="preserve"> pursuant to the provisions of this Proclamation.  Such monitoring may consist of regular activities of the </w:t>
      </w:r>
      <w:r w:rsidR="00C9170D">
        <w:t>Authority</w:t>
      </w:r>
      <w:r>
        <w:t xml:space="preserve">’s staff or may arise as a result of information or complaints submitted to </w:t>
      </w:r>
      <w:r w:rsidR="00C9170D">
        <w:t>Authority</w:t>
      </w:r>
      <w:r>
        <w:t xml:space="preserve"> by any interested party.  </w:t>
      </w:r>
    </w:p>
    <w:p w14:paraId="1B870067" w14:textId="5DE9788B" w:rsidR="00B2364D" w:rsidRDefault="000D7750" w:rsidP="00B14340">
      <w:pPr>
        <w:pStyle w:val="ListParagraph"/>
        <w:numPr>
          <w:ilvl w:val="0"/>
          <w:numId w:val="41"/>
        </w:numPr>
        <w:jc w:val="both"/>
      </w:pPr>
      <w:r>
        <w:t xml:space="preserve">The </w:t>
      </w:r>
      <w:r w:rsidR="00C9170D">
        <w:t>Authority</w:t>
      </w:r>
      <w:r>
        <w:t xml:space="preserve"> shall have authority, pursuant to a transparent procedure consistent with the terms of Articles </w:t>
      </w:r>
      <w:r w:rsidR="005A36C6">
        <w:t>34-37</w:t>
      </w:r>
      <w:r>
        <w:t xml:space="preserve"> of this Proclamation, to adjudicate all complaints against any </w:t>
      </w:r>
      <w:r w:rsidR="009F7C4B">
        <w:t>license</w:t>
      </w:r>
      <w:r>
        <w:t xml:space="preserve">e and shall have authority to assess appropriate remedies for any violation of the terms of this Proclamation, of any </w:t>
      </w:r>
      <w:r w:rsidR="009F7C4B">
        <w:t>license</w:t>
      </w:r>
      <w:r>
        <w:t xml:space="preserve"> issued pursuant to this Proclamation, or </w:t>
      </w:r>
      <w:r w:rsidR="008C76A3">
        <w:t>other instrument</w:t>
      </w:r>
      <w:r>
        <w:t xml:space="preserve"> that the </w:t>
      </w:r>
      <w:r w:rsidR="00C9170D">
        <w:t>Authority</w:t>
      </w:r>
      <w:r>
        <w:t xml:space="preserve"> may issue pursuant to the terms of this Proclamation.  </w:t>
      </w:r>
    </w:p>
    <w:p w14:paraId="2527267E" w14:textId="77777777" w:rsidR="00B2364D" w:rsidRDefault="000D7750" w:rsidP="00B14340">
      <w:pPr>
        <w:pStyle w:val="ListParagraph"/>
        <w:numPr>
          <w:ilvl w:val="0"/>
          <w:numId w:val="41"/>
        </w:numPr>
        <w:jc w:val="both"/>
      </w:pPr>
      <w:r>
        <w:t xml:space="preserve">Such remedies as the </w:t>
      </w:r>
      <w:r w:rsidR="00C9170D">
        <w:t>Authority</w:t>
      </w:r>
      <w:r>
        <w:t xml:space="preserve"> may</w:t>
      </w:r>
      <w:r w:rsidR="008C76A3">
        <w:t xml:space="preserve"> impose pursuant to the terms of this Article</w:t>
      </w:r>
      <w:r>
        <w:t xml:space="preserve"> may include fines or restitution to be paid by any Person who violates the terms of this Proclamation, of any </w:t>
      </w:r>
      <w:r w:rsidR="009F7C4B">
        <w:t>license</w:t>
      </w:r>
      <w:r>
        <w:t xml:space="preserve"> issued pursuant to this Proclamation, or of any</w:t>
      </w:r>
      <w:r w:rsidR="008C76A3">
        <w:t xml:space="preserve"> Directive</w:t>
      </w:r>
      <w:r>
        <w:t xml:space="preserve"> </w:t>
      </w:r>
      <w:r w:rsidR="008C76A3">
        <w:t>or other instrument</w:t>
      </w:r>
      <w:r>
        <w:t xml:space="preserve"> that the </w:t>
      </w:r>
      <w:r w:rsidR="00C9170D">
        <w:t>Authority</w:t>
      </w:r>
      <w:r>
        <w:t xml:space="preserve"> may issue pursuant to the terms of this Proclamation</w:t>
      </w:r>
      <w:r w:rsidR="008C76A3">
        <w:t xml:space="preserve">.  </w:t>
      </w:r>
    </w:p>
    <w:p w14:paraId="69FC76A7" w14:textId="77777777" w:rsidR="000D7750" w:rsidRDefault="008C76A3" w:rsidP="00B14340">
      <w:pPr>
        <w:pStyle w:val="ListParagraph"/>
        <w:numPr>
          <w:ilvl w:val="0"/>
          <w:numId w:val="41"/>
        </w:numPr>
        <w:jc w:val="both"/>
      </w:pPr>
      <w:r>
        <w:t>Such remedies</w:t>
      </w:r>
      <w:r w:rsidR="000D7750">
        <w:t xml:space="preserve"> may </w:t>
      </w:r>
      <w:r>
        <w:t xml:space="preserve">also </w:t>
      </w:r>
      <w:r w:rsidR="000D7750">
        <w:t xml:space="preserve">include other appropriate sanctions as well, </w:t>
      </w:r>
      <w:r>
        <w:t xml:space="preserve">including, if necessary, revocation of a </w:t>
      </w:r>
      <w:r w:rsidR="009F7C4B">
        <w:t>license</w:t>
      </w:r>
      <w:r>
        <w:t xml:space="preserve">, </w:t>
      </w:r>
      <w:r w:rsidR="000D7750">
        <w:t>provided, however, that such remedies shall be proportionate, non-discriminatory, and transparent.</w:t>
      </w:r>
    </w:p>
    <w:p w14:paraId="1560DE6E" w14:textId="148F7133" w:rsidR="0000592C" w:rsidRDefault="00672416" w:rsidP="00B14340">
      <w:pPr>
        <w:numPr>
          <w:ilvl w:val="0"/>
          <w:numId w:val="41"/>
        </w:numPr>
        <w:jc w:val="both"/>
        <w:rPr>
          <w:rFonts w:ascii="Calibri" w:eastAsia="Times New Roman" w:hAnsi="Calibri" w:cs="Calibri"/>
          <w:color w:val="000000"/>
        </w:rPr>
      </w:pPr>
      <w:r w:rsidRPr="006E39E2">
        <w:rPr>
          <w:rFonts w:ascii="Calibri" w:eastAsia="Times New Roman" w:hAnsi="Calibri" w:cs="Calibri"/>
          <w:color w:val="000000"/>
        </w:rPr>
        <w:t>Notwithstanding the provisions of sub-articles (1) to (5) of this Article, the Council of Ministers</w:t>
      </w:r>
      <w:r w:rsidRPr="00647586">
        <w:rPr>
          <w:rFonts w:ascii="Calibri" w:eastAsia="Times New Roman" w:hAnsi="Calibri" w:cs="Calibri"/>
          <w:color w:val="000000"/>
        </w:rPr>
        <w:t xml:space="preserve"> shall issue a regulation that determines </w:t>
      </w:r>
      <w:r>
        <w:rPr>
          <w:rFonts w:ascii="Calibri" w:eastAsia="Times New Roman" w:hAnsi="Calibri" w:cs="Calibri"/>
          <w:color w:val="000000"/>
        </w:rPr>
        <w:t xml:space="preserve">the types of </w:t>
      </w:r>
      <w:r w:rsidRPr="00647586">
        <w:rPr>
          <w:rFonts w:ascii="Calibri" w:eastAsia="Times New Roman" w:hAnsi="Calibri" w:cs="Calibri"/>
          <w:color w:val="000000"/>
        </w:rPr>
        <w:t xml:space="preserve">infractions that would </w:t>
      </w:r>
      <w:r w:rsidRPr="00647586">
        <w:rPr>
          <w:rFonts w:ascii="Calibri" w:eastAsia="Times New Roman" w:hAnsi="Calibri" w:cs="Calibri"/>
          <w:color w:val="000000"/>
        </w:rPr>
        <w:lastRenderedPageBreak/>
        <w:t xml:space="preserve">result in license revocation, suspension and other administrative measures and </w:t>
      </w:r>
      <w:r>
        <w:rPr>
          <w:rFonts w:ascii="Calibri" w:eastAsia="Times New Roman" w:hAnsi="Calibri" w:cs="Calibri"/>
          <w:color w:val="000000"/>
        </w:rPr>
        <w:t>stipulate the penalties and</w:t>
      </w:r>
      <w:r w:rsidRPr="00647586">
        <w:rPr>
          <w:rFonts w:ascii="Calibri" w:eastAsia="Times New Roman" w:hAnsi="Calibri" w:cs="Calibri"/>
          <w:color w:val="000000"/>
        </w:rPr>
        <w:t xml:space="preserve"> </w:t>
      </w:r>
      <w:r>
        <w:rPr>
          <w:rFonts w:ascii="Calibri" w:eastAsia="Times New Roman" w:hAnsi="Calibri" w:cs="Calibri"/>
          <w:color w:val="000000"/>
        </w:rPr>
        <w:t xml:space="preserve">the amount of </w:t>
      </w:r>
      <w:r w:rsidRPr="00647586">
        <w:rPr>
          <w:rFonts w:ascii="Calibri" w:eastAsia="Times New Roman" w:hAnsi="Calibri" w:cs="Calibri"/>
          <w:color w:val="000000"/>
        </w:rPr>
        <w:t>fines to be paid.</w:t>
      </w:r>
    </w:p>
    <w:p w14:paraId="38EB1953" w14:textId="77777777" w:rsidR="009F38E3" w:rsidRPr="006E39E2" w:rsidRDefault="009F38E3" w:rsidP="009F38E3">
      <w:pPr>
        <w:jc w:val="both"/>
        <w:rPr>
          <w:rFonts w:ascii="Calibri" w:eastAsia="Times New Roman" w:hAnsi="Calibri" w:cs="Calibri"/>
          <w:color w:val="000000"/>
        </w:rPr>
      </w:pPr>
    </w:p>
    <w:p w14:paraId="273AFFB0" w14:textId="77777777" w:rsidR="00FA79B4" w:rsidRDefault="00FA79B4" w:rsidP="008F397C">
      <w:pPr>
        <w:pStyle w:val="ListParagraph"/>
        <w:ind w:left="1080"/>
        <w:jc w:val="center"/>
      </w:pPr>
    </w:p>
    <w:p w14:paraId="49DC8806" w14:textId="77777777" w:rsidR="000D7750" w:rsidRPr="002C373A" w:rsidRDefault="003F162C" w:rsidP="008F397C">
      <w:pPr>
        <w:pStyle w:val="ListParagraph"/>
        <w:ind w:left="1080"/>
        <w:jc w:val="center"/>
      </w:pPr>
      <w:r>
        <w:t>PART NINE</w:t>
      </w:r>
    </w:p>
    <w:p w14:paraId="2C5B2194" w14:textId="77777777" w:rsidR="0098751D" w:rsidRDefault="00574DA6" w:rsidP="008F397C">
      <w:pPr>
        <w:pStyle w:val="ListParagraph"/>
        <w:ind w:left="1080"/>
        <w:jc w:val="center"/>
        <w:rPr>
          <w:i/>
          <w:iCs/>
        </w:rPr>
      </w:pPr>
      <w:r>
        <w:rPr>
          <w:i/>
          <w:iCs/>
        </w:rPr>
        <w:t>Miscellaneous Provisions</w:t>
      </w:r>
    </w:p>
    <w:p w14:paraId="3F23E49C" w14:textId="77777777" w:rsidR="004C6B91" w:rsidRDefault="004C6B91" w:rsidP="008F397C">
      <w:pPr>
        <w:pStyle w:val="ListParagraph"/>
        <w:ind w:left="1080"/>
        <w:jc w:val="center"/>
      </w:pPr>
    </w:p>
    <w:p w14:paraId="5F061733" w14:textId="77777777" w:rsidR="00AA0BA9" w:rsidRPr="00897AF9" w:rsidRDefault="003045AF" w:rsidP="00655411">
      <w:pPr>
        <w:pStyle w:val="ListParagraph"/>
        <w:numPr>
          <w:ilvl w:val="0"/>
          <w:numId w:val="1"/>
        </w:numPr>
        <w:jc w:val="both"/>
        <w:rPr>
          <w:rFonts w:ascii="Calibri" w:hAnsi="Calibri"/>
          <w:i/>
          <w:iCs/>
        </w:rPr>
      </w:pPr>
      <w:r w:rsidRPr="00897AF9">
        <w:rPr>
          <w:rFonts w:ascii="Calibri" w:hAnsi="Calibri"/>
          <w:i/>
          <w:iCs/>
        </w:rPr>
        <w:t>Prohibitions</w:t>
      </w:r>
    </w:p>
    <w:p w14:paraId="07B4FA43" w14:textId="77777777" w:rsidR="00AA0BA9" w:rsidRDefault="00AA0BA9" w:rsidP="00AA0BA9">
      <w:pPr>
        <w:ind w:left="720"/>
        <w:jc w:val="both"/>
      </w:pPr>
      <w:r>
        <w:t>No person is authorized to connect or disconnect Telecommunication Lines except for authorized employees of a Telecommunications Operator or a person licensed to do so by the Authority. This prohibition does not apply to a person connecting or disconnecting his own customer premises equipment.</w:t>
      </w:r>
    </w:p>
    <w:p w14:paraId="44F1A40C" w14:textId="77777777" w:rsidR="00574DA6" w:rsidRDefault="00574DA6" w:rsidP="00B14340">
      <w:pPr>
        <w:pStyle w:val="ListParagraph"/>
        <w:ind w:left="1080"/>
        <w:jc w:val="both"/>
      </w:pPr>
    </w:p>
    <w:p w14:paraId="052F33AF" w14:textId="77777777" w:rsidR="00E538AC" w:rsidRPr="00897AF9" w:rsidRDefault="003045AF" w:rsidP="00655411">
      <w:pPr>
        <w:pStyle w:val="ListParagraph"/>
        <w:numPr>
          <w:ilvl w:val="0"/>
          <w:numId w:val="1"/>
        </w:numPr>
        <w:jc w:val="both"/>
        <w:rPr>
          <w:rFonts w:ascii="Calibri" w:hAnsi="Calibri"/>
          <w:i/>
          <w:iCs/>
        </w:rPr>
      </w:pPr>
      <w:r w:rsidRPr="00897AF9">
        <w:rPr>
          <w:rFonts w:ascii="Calibri" w:hAnsi="Calibri"/>
          <w:i/>
          <w:iCs/>
        </w:rPr>
        <w:t>Power to Issue Regulations and Directives</w:t>
      </w:r>
    </w:p>
    <w:p w14:paraId="7EDE7372" w14:textId="47BD5913" w:rsidR="006E3EB7" w:rsidRPr="005277DE" w:rsidRDefault="00B2364D" w:rsidP="00B14340">
      <w:pPr>
        <w:pStyle w:val="ListParagraph"/>
        <w:numPr>
          <w:ilvl w:val="0"/>
          <w:numId w:val="50"/>
        </w:numPr>
        <w:jc w:val="both"/>
        <w:rPr>
          <w:rFonts w:cstheme="minorHAnsi"/>
        </w:rPr>
      </w:pPr>
      <w:r w:rsidRPr="009F38E3">
        <w:rPr>
          <w:rFonts w:cstheme="minorHAnsi"/>
        </w:rPr>
        <w:t>T</w:t>
      </w:r>
      <w:r w:rsidR="006E3EB7" w:rsidRPr="005277DE">
        <w:rPr>
          <w:rFonts w:cstheme="minorHAnsi"/>
        </w:rPr>
        <w:t xml:space="preserve">he Council of Ministers shall  issue Regulations  for the  implementation of this </w:t>
      </w:r>
      <w:r w:rsidR="00051B6D">
        <w:rPr>
          <w:rFonts w:cstheme="minorHAnsi"/>
        </w:rPr>
        <w:t>P</w:t>
      </w:r>
      <w:r w:rsidR="006E3EB7" w:rsidRPr="005277DE">
        <w:rPr>
          <w:rFonts w:cstheme="minorHAnsi"/>
        </w:rPr>
        <w:t xml:space="preserve">roclamation. </w:t>
      </w:r>
    </w:p>
    <w:p w14:paraId="36FFE96E" w14:textId="6AC03464" w:rsidR="00E538AC" w:rsidRDefault="00E538AC" w:rsidP="00B14340">
      <w:pPr>
        <w:pStyle w:val="ListParagraph"/>
        <w:numPr>
          <w:ilvl w:val="0"/>
          <w:numId w:val="50"/>
        </w:numPr>
        <w:jc w:val="both"/>
      </w:pPr>
      <w:r>
        <w:t xml:space="preserve">The Authority shall </w:t>
      </w:r>
      <w:r w:rsidR="00150BE0">
        <w:t xml:space="preserve">issue </w:t>
      </w:r>
      <w:r>
        <w:t xml:space="preserve"> Directives</w:t>
      </w:r>
      <w:r w:rsidR="00150BE0">
        <w:t xml:space="preserve"> for implementation of this Proclamation and Regulations issued as per this </w:t>
      </w:r>
      <w:r w:rsidR="004E5AD6">
        <w:t>P</w:t>
      </w:r>
      <w:r w:rsidR="00150BE0">
        <w:t>roclamation.</w:t>
      </w:r>
    </w:p>
    <w:p w14:paraId="12AAF51C" w14:textId="77777777" w:rsidR="00796F76" w:rsidRDefault="00796F76" w:rsidP="00B14340">
      <w:pPr>
        <w:jc w:val="both"/>
      </w:pPr>
    </w:p>
    <w:p w14:paraId="4389E5F9" w14:textId="77777777" w:rsidR="00796F76" w:rsidRPr="00897AF9" w:rsidRDefault="003045AF" w:rsidP="00655411">
      <w:pPr>
        <w:pStyle w:val="ListParagraph"/>
        <w:numPr>
          <w:ilvl w:val="0"/>
          <w:numId w:val="1"/>
        </w:numPr>
        <w:jc w:val="both"/>
        <w:rPr>
          <w:rFonts w:ascii="Calibri" w:hAnsi="Calibri"/>
          <w:i/>
          <w:iCs/>
        </w:rPr>
      </w:pPr>
      <w:r w:rsidRPr="00897AF9">
        <w:rPr>
          <w:rFonts w:ascii="Calibri" w:hAnsi="Calibri"/>
          <w:i/>
          <w:iCs/>
        </w:rPr>
        <w:t>Investment</w:t>
      </w:r>
    </w:p>
    <w:p w14:paraId="1C486125" w14:textId="77777777" w:rsidR="00C838E4" w:rsidRDefault="00C838E4" w:rsidP="00B14340">
      <w:pPr>
        <w:ind w:left="720"/>
        <w:jc w:val="both"/>
      </w:pPr>
      <w:r>
        <w:t xml:space="preserve">Notwithstanding the terms of any other Proclamation or Regulation, telecommunications services, including ownership of a Telecommunications Operator or a Telecommunications Network, shall be open without limitation to private investors including both domestic investors and foreign investors. </w:t>
      </w:r>
    </w:p>
    <w:p w14:paraId="29339B05" w14:textId="77777777" w:rsidR="00FC17F4" w:rsidRDefault="00FC17F4" w:rsidP="00B14340">
      <w:pPr>
        <w:jc w:val="both"/>
      </w:pPr>
    </w:p>
    <w:p w14:paraId="3BCED3E7" w14:textId="77777777" w:rsidR="00FC17F4" w:rsidRPr="00897AF9" w:rsidRDefault="003045AF" w:rsidP="00655411">
      <w:pPr>
        <w:pStyle w:val="ListParagraph"/>
        <w:numPr>
          <w:ilvl w:val="0"/>
          <w:numId w:val="1"/>
        </w:numPr>
        <w:jc w:val="both"/>
        <w:rPr>
          <w:rFonts w:ascii="Calibri" w:hAnsi="Calibri"/>
          <w:i/>
          <w:iCs/>
        </w:rPr>
      </w:pPr>
      <w:r w:rsidRPr="00897AF9">
        <w:rPr>
          <w:rFonts w:ascii="Calibri" w:hAnsi="Calibri"/>
          <w:i/>
          <w:iCs/>
        </w:rPr>
        <w:t>Repeal</w:t>
      </w:r>
    </w:p>
    <w:p w14:paraId="08A40A88" w14:textId="77777777" w:rsidR="00FC17F4" w:rsidRDefault="00FC17F4" w:rsidP="00B14340">
      <w:pPr>
        <w:ind w:left="360" w:firstLine="360"/>
        <w:jc w:val="both"/>
      </w:pPr>
      <w:r>
        <w:t>The following are hereby repealed:</w:t>
      </w:r>
    </w:p>
    <w:p w14:paraId="1834AD12" w14:textId="11162FA1" w:rsidR="00FC17F4" w:rsidRDefault="00FC17F4" w:rsidP="00B14340">
      <w:pPr>
        <w:pStyle w:val="ListParagraph"/>
        <w:numPr>
          <w:ilvl w:val="0"/>
          <w:numId w:val="20"/>
        </w:numPr>
        <w:jc w:val="both"/>
      </w:pPr>
      <w:r>
        <w:t>The Telecommunications Proclamation No. 49/1996</w:t>
      </w:r>
      <w:r w:rsidR="006E2CA7">
        <w:t xml:space="preserve"> (as amended)</w:t>
      </w:r>
      <w:r>
        <w:t>;</w:t>
      </w:r>
    </w:p>
    <w:p w14:paraId="30D2CEA5" w14:textId="77777777" w:rsidR="004415AB" w:rsidRPr="005277DE" w:rsidRDefault="004415AB" w:rsidP="00B14340">
      <w:pPr>
        <w:pStyle w:val="CommentText"/>
        <w:numPr>
          <w:ilvl w:val="0"/>
          <w:numId w:val="20"/>
        </w:numPr>
        <w:jc w:val="both"/>
        <w:rPr>
          <w:sz w:val="24"/>
          <w:szCs w:val="24"/>
        </w:rPr>
      </w:pPr>
      <w:r w:rsidRPr="005277DE">
        <w:rPr>
          <w:sz w:val="24"/>
          <w:szCs w:val="24"/>
        </w:rPr>
        <w:t>Telecommunications Services Council of Ministers Regulation No. 47/1999;</w:t>
      </w:r>
    </w:p>
    <w:p w14:paraId="31E455DE" w14:textId="77777777" w:rsidR="006E3EB7" w:rsidRDefault="004415AB" w:rsidP="00B14340">
      <w:pPr>
        <w:pStyle w:val="Default"/>
        <w:numPr>
          <w:ilvl w:val="0"/>
          <w:numId w:val="20"/>
        </w:numPr>
        <w:jc w:val="both"/>
        <w:rPr>
          <w:rFonts w:asciiTheme="minorHAnsi" w:hAnsiTheme="minorHAnsi" w:cstheme="minorHAnsi"/>
          <w:color w:val="auto"/>
        </w:rPr>
      </w:pPr>
      <w:r w:rsidRPr="005277DE">
        <w:rPr>
          <w:rFonts w:asciiTheme="minorHAnsi" w:hAnsiTheme="minorHAnsi" w:cstheme="minorHAnsi"/>
          <w:color w:val="auto"/>
        </w:rPr>
        <w:t>Broadcasting Service Proclamation No. 533/2007 sub-Article (6) of Article 7.</w:t>
      </w:r>
    </w:p>
    <w:p w14:paraId="54AD6F04" w14:textId="683EF7B2" w:rsidR="00855E54" w:rsidRDefault="00950A13" w:rsidP="00B14340">
      <w:pPr>
        <w:pStyle w:val="ListParagraph"/>
        <w:numPr>
          <w:ilvl w:val="0"/>
          <w:numId w:val="20"/>
        </w:numPr>
        <w:jc w:val="both"/>
      </w:pPr>
      <w:r>
        <w:t xml:space="preserve">Paragraphs </w:t>
      </w:r>
      <w:r w:rsidR="008E5779">
        <w:t xml:space="preserve">(c) </w:t>
      </w:r>
      <w:r>
        <w:t xml:space="preserve">(o), (q), (r), and (s) of </w:t>
      </w:r>
      <w:r w:rsidR="00855E54">
        <w:t>Sub-</w:t>
      </w:r>
      <w:r w:rsidR="006E3EB7">
        <w:t>A</w:t>
      </w:r>
      <w:r w:rsidR="00855E54">
        <w:t xml:space="preserve">rticle </w:t>
      </w:r>
      <w:r>
        <w:t>1</w:t>
      </w:r>
      <w:r w:rsidR="00855E54">
        <w:t xml:space="preserve"> of </w:t>
      </w:r>
      <w:r w:rsidR="006E3EB7">
        <w:t xml:space="preserve">Article 20 of </w:t>
      </w:r>
      <w:r w:rsidR="00855E54">
        <w:t>Proclamation 1097/2018.</w:t>
      </w:r>
    </w:p>
    <w:p w14:paraId="1C88E11E" w14:textId="77777777" w:rsidR="00A81127" w:rsidRDefault="00A81127" w:rsidP="00B14340">
      <w:pPr>
        <w:jc w:val="both"/>
      </w:pPr>
    </w:p>
    <w:p w14:paraId="4A310E9E" w14:textId="77777777" w:rsidR="00FC17F4" w:rsidRPr="00897AF9" w:rsidRDefault="003045AF" w:rsidP="00655411">
      <w:pPr>
        <w:pStyle w:val="ListParagraph"/>
        <w:numPr>
          <w:ilvl w:val="0"/>
          <w:numId w:val="1"/>
        </w:numPr>
        <w:jc w:val="both"/>
        <w:rPr>
          <w:rFonts w:ascii="Calibri" w:hAnsi="Calibri"/>
          <w:i/>
          <w:iCs/>
        </w:rPr>
      </w:pPr>
      <w:r w:rsidRPr="00897AF9">
        <w:rPr>
          <w:rFonts w:ascii="Calibri" w:hAnsi="Calibri"/>
          <w:i/>
          <w:iCs/>
        </w:rPr>
        <w:t>Effective Date</w:t>
      </w:r>
    </w:p>
    <w:p w14:paraId="6EF7E583" w14:textId="77777777" w:rsidR="00BD5677" w:rsidRDefault="00BD5677" w:rsidP="004255EA">
      <w:pPr>
        <w:ind w:left="720"/>
        <w:jc w:val="both"/>
      </w:pPr>
      <w:r w:rsidRPr="004255EA">
        <w:t xml:space="preserve">This Proclamation shall come in to force upon publication in the Federal Negarit Gazetta. </w:t>
      </w:r>
    </w:p>
    <w:p w14:paraId="4A74EBF6" w14:textId="77777777" w:rsidR="00BD5677" w:rsidRDefault="00BD5677" w:rsidP="004255EA">
      <w:pPr>
        <w:ind w:left="720"/>
        <w:jc w:val="both"/>
      </w:pPr>
    </w:p>
    <w:p w14:paraId="513D5DD3" w14:textId="28CF6074" w:rsidR="00BD5677" w:rsidRPr="004255EA" w:rsidRDefault="004764F3" w:rsidP="004255EA">
      <w:pPr>
        <w:ind w:left="720"/>
        <w:jc w:val="both"/>
      </w:pPr>
      <w:r>
        <w:t xml:space="preserve"> </w:t>
      </w:r>
      <w:bookmarkStart w:id="0" w:name="_GoBack"/>
      <w:bookmarkEnd w:id="0"/>
      <w:r w:rsidR="00BD5677">
        <w:t xml:space="preserve">Done at Addis </w:t>
      </w:r>
      <w:proofErr w:type="spellStart"/>
      <w:r w:rsidR="00BD5677">
        <w:t>Abe</w:t>
      </w:r>
      <w:r w:rsidR="00BD5677" w:rsidRPr="00BD5677">
        <w:t>ba</w:t>
      </w:r>
      <w:proofErr w:type="spellEnd"/>
      <w:r w:rsidR="00BD5677" w:rsidRPr="00BD5677">
        <w:t>, this</w:t>
      </w:r>
      <w:proofErr w:type="gramStart"/>
      <w:r w:rsidR="00BD5677" w:rsidRPr="00BD5677">
        <w:t xml:space="preserve"> </w:t>
      </w:r>
      <w:r w:rsidR="009630B0">
        <w:t>..</w:t>
      </w:r>
      <w:proofErr w:type="spellStart"/>
      <w:proofErr w:type="gramEnd"/>
      <w:r w:rsidR="00BD5677" w:rsidRPr="004255EA">
        <w:t>thday</w:t>
      </w:r>
      <w:proofErr w:type="spellEnd"/>
      <w:r w:rsidR="00BD5677" w:rsidRPr="004255EA">
        <w:t xml:space="preserve"> of </w:t>
      </w:r>
      <w:r w:rsidR="00BD5677">
        <w:t>February</w:t>
      </w:r>
      <w:r w:rsidR="00BD5677" w:rsidRPr="00BD5677">
        <w:t>, 2019</w:t>
      </w:r>
    </w:p>
    <w:p w14:paraId="1C3D3AE7" w14:textId="77777777" w:rsidR="00BD5677" w:rsidRDefault="00BD5677" w:rsidP="00B14340">
      <w:pPr>
        <w:ind w:left="720"/>
        <w:jc w:val="both"/>
      </w:pPr>
    </w:p>
    <w:p w14:paraId="2427374E" w14:textId="77777777" w:rsidR="009630B0" w:rsidRDefault="00BD5677" w:rsidP="004255EA">
      <w:pPr>
        <w:ind w:left="720"/>
        <w:jc w:val="center"/>
      </w:pPr>
      <w:r w:rsidRPr="00BD5677">
        <w:t>SAHLE</w:t>
      </w:r>
      <w:r w:rsidR="00367B43">
        <w:t xml:space="preserve"> </w:t>
      </w:r>
      <w:r w:rsidRPr="00BD5677">
        <w:t>WORK ZEWDE</w:t>
      </w:r>
      <w:r>
        <w:t xml:space="preserve"> </w:t>
      </w:r>
    </w:p>
    <w:p w14:paraId="763548A6" w14:textId="77777777" w:rsidR="009630B0" w:rsidRDefault="00BD5677" w:rsidP="004255EA">
      <w:pPr>
        <w:ind w:left="720"/>
        <w:jc w:val="center"/>
      </w:pPr>
      <w:r w:rsidRPr="004255EA">
        <w:t xml:space="preserve">PRESIDENT OF THE FEDERAL DEMOCRATIC REPUBLIC OF </w:t>
      </w:r>
    </w:p>
    <w:p w14:paraId="3FDE8931" w14:textId="0F8180C2" w:rsidR="00BD5677" w:rsidRPr="004255EA" w:rsidRDefault="00BD5677" w:rsidP="004255EA">
      <w:pPr>
        <w:ind w:left="720"/>
        <w:jc w:val="center"/>
      </w:pPr>
      <w:r w:rsidRPr="004255EA">
        <w:t>ETHIOPIA</w:t>
      </w:r>
    </w:p>
    <w:p w14:paraId="2F938D08" w14:textId="77777777" w:rsidR="00FC17F4" w:rsidRDefault="00FC17F4" w:rsidP="00B14340">
      <w:pPr>
        <w:ind w:left="720"/>
        <w:jc w:val="both"/>
      </w:pPr>
    </w:p>
    <w:p w14:paraId="4A962CF2" w14:textId="77777777" w:rsidR="00FC17F4" w:rsidRPr="00574DA6" w:rsidRDefault="00FC17F4" w:rsidP="00B14340">
      <w:pPr>
        <w:ind w:left="720"/>
        <w:jc w:val="both"/>
      </w:pPr>
    </w:p>
    <w:p w14:paraId="7E470CDD" w14:textId="77777777" w:rsidR="00457744" w:rsidRPr="0014096B" w:rsidRDefault="00457744" w:rsidP="00B14340">
      <w:pPr>
        <w:ind w:left="720"/>
        <w:jc w:val="both"/>
      </w:pPr>
    </w:p>
    <w:sectPr w:rsidR="00457744" w:rsidRPr="0014096B" w:rsidSect="00E7759F">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6FE62" w14:textId="77777777" w:rsidR="005A08CC" w:rsidRDefault="005A08CC" w:rsidP="00D6241D">
      <w:r>
        <w:separator/>
      </w:r>
    </w:p>
  </w:endnote>
  <w:endnote w:type="continuationSeparator" w:id="0">
    <w:p w14:paraId="08721F2E" w14:textId="77777777" w:rsidR="005A08CC" w:rsidRDefault="005A08CC" w:rsidP="00D6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Ebrima">
    <w:altName w:val="Times New Roman"/>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5042497"/>
      <w:docPartObj>
        <w:docPartGallery w:val="Page Numbers (Bottom of Page)"/>
        <w:docPartUnique/>
      </w:docPartObj>
    </w:sdtPr>
    <w:sdtEndPr>
      <w:rPr>
        <w:rStyle w:val="PageNumber"/>
      </w:rPr>
    </w:sdtEndPr>
    <w:sdtContent>
      <w:p w14:paraId="719D77FD" w14:textId="77777777" w:rsidR="004A159F" w:rsidRDefault="004A159F" w:rsidP="005077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110C89" w14:textId="77777777" w:rsidR="004A159F" w:rsidRDefault="004A1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3A20" w14:textId="77777777" w:rsidR="004A159F" w:rsidRDefault="004A159F" w:rsidP="002A0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7E8448D" w14:textId="77777777" w:rsidR="004A159F" w:rsidRDefault="004A159F">
    <w:pPr>
      <w:pStyle w:val="Footer"/>
    </w:pPr>
  </w:p>
  <w:p w14:paraId="149AA58C" w14:textId="77777777" w:rsidR="004A159F" w:rsidRDefault="004A1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81BC" w14:textId="77777777" w:rsidR="005A08CC" w:rsidRDefault="005A08CC" w:rsidP="00D6241D">
      <w:r>
        <w:separator/>
      </w:r>
    </w:p>
  </w:footnote>
  <w:footnote w:type="continuationSeparator" w:id="0">
    <w:p w14:paraId="4D455EEC" w14:textId="77777777" w:rsidR="005A08CC" w:rsidRDefault="005A08CC" w:rsidP="00D6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4D3"/>
    <w:multiLevelType w:val="hybridMultilevel"/>
    <w:tmpl w:val="2C5E706A"/>
    <w:lvl w:ilvl="0" w:tplc="366A0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90E9C"/>
    <w:multiLevelType w:val="hybridMultilevel"/>
    <w:tmpl w:val="774069E8"/>
    <w:lvl w:ilvl="0" w:tplc="DC987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8680B"/>
    <w:multiLevelType w:val="hybridMultilevel"/>
    <w:tmpl w:val="103638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A274C"/>
    <w:multiLevelType w:val="hybridMultilevel"/>
    <w:tmpl w:val="9BEE7C6C"/>
    <w:lvl w:ilvl="0" w:tplc="82BC02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4E6693"/>
    <w:multiLevelType w:val="hybridMultilevel"/>
    <w:tmpl w:val="BD26CA2A"/>
    <w:lvl w:ilvl="0" w:tplc="366A0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51691"/>
    <w:multiLevelType w:val="hybridMultilevel"/>
    <w:tmpl w:val="7362EBDA"/>
    <w:lvl w:ilvl="0" w:tplc="02CA8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FE0B25"/>
    <w:multiLevelType w:val="hybridMultilevel"/>
    <w:tmpl w:val="073A9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A2FE7"/>
    <w:multiLevelType w:val="hybridMultilevel"/>
    <w:tmpl w:val="973EB81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3F41EF"/>
    <w:multiLevelType w:val="hybridMultilevel"/>
    <w:tmpl w:val="2C5E706A"/>
    <w:lvl w:ilvl="0" w:tplc="366A0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93202"/>
    <w:multiLevelType w:val="hybridMultilevel"/>
    <w:tmpl w:val="06B4A34C"/>
    <w:lvl w:ilvl="0" w:tplc="366A0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A92261"/>
    <w:multiLevelType w:val="hybridMultilevel"/>
    <w:tmpl w:val="A31E47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384991"/>
    <w:multiLevelType w:val="hybridMultilevel"/>
    <w:tmpl w:val="618CAE0E"/>
    <w:lvl w:ilvl="0" w:tplc="05643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EF0C0B"/>
    <w:multiLevelType w:val="hybridMultilevel"/>
    <w:tmpl w:val="185CF090"/>
    <w:lvl w:ilvl="0" w:tplc="DD80F238">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60651E"/>
    <w:multiLevelType w:val="hybridMultilevel"/>
    <w:tmpl w:val="16147EB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8C6BF9"/>
    <w:multiLevelType w:val="multilevel"/>
    <w:tmpl w:val="1B749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56070C"/>
    <w:multiLevelType w:val="hybridMultilevel"/>
    <w:tmpl w:val="A29E37A6"/>
    <w:lvl w:ilvl="0" w:tplc="255A5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8D6546"/>
    <w:multiLevelType w:val="hybridMultilevel"/>
    <w:tmpl w:val="F086FA48"/>
    <w:lvl w:ilvl="0" w:tplc="6FC2D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395ABD"/>
    <w:multiLevelType w:val="hybridMultilevel"/>
    <w:tmpl w:val="EE12E8A6"/>
    <w:lvl w:ilvl="0" w:tplc="71986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A34A4E"/>
    <w:multiLevelType w:val="hybridMultilevel"/>
    <w:tmpl w:val="B55887B6"/>
    <w:styleLink w:val="ImportedStyle43"/>
    <w:lvl w:ilvl="0" w:tplc="EECA4F24">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A36A865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6F046486">
      <w:start w:val="1"/>
      <w:numFmt w:val="lowerRoman"/>
      <w:lvlText w:val="%3."/>
      <w:lvlJc w:val="left"/>
      <w:pPr>
        <w:ind w:left="2520" w:hanging="306"/>
      </w:pPr>
      <w:rPr>
        <w:rFonts w:hAnsi="Arial Unicode MS"/>
        <w:caps w:val="0"/>
        <w:smallCaps w:val="0"/>
        <w:strike w:val="0"/>
        <w:dstrike w:val="0"/>
        <w:color w:val="000000"/>
        <w:spacing w:val="0"/>
        <w:w w:val="100"/>
        <w:kern w:val="0"/>
        <w:position w:val="0"/>
        <w:highlight w:val="none"/>
        <w:vertAlign w:val="baseline"/>
      </w:rPr>
    </w:lvl>
    <w:lvl w:ilvl="3" w:tplc="E408CCE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BE4070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B666D62A">
      <w:start w:val="1"/>
      <w:numFmt w:val="lowerRoman"/>
      <w:lvlText w:val="%6."/>
      <w:lvlJc w:val="left"/>
      <w:pPr>
        <w:ind w:left="4680" w:hanging="306"/>
      </w:pPr>
      <w:rPr>
        <w:rFonts w:hAnsi="Arial Unicode MS"/>
        <w:caps w:val="0"/>
        <w:smallCaps w:val="0"/>
        <w:strike w:val="0"/>
        <w:dstrike w:val="0"/>
        <w:color w:val="000000"/>
        <w:spacing w:val="0"/>
        <w:w w:val="100"/>
        <w:kern w:val="0"/>
        <w:position w:val="0"/>
        <w:highlight w:val="none"/>
        <w:vertAlign w:val="baseline"/>
      </w:rPr>
    </w:lvl>
    <w:lvl w:ilvl="6" w:tplc="81B69ED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9470033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82800836">
      <w:start w:val="1"/>
      <w:numFmt w:val="lowerRoman"/>
      <w:lvlText w:val="%9."/>
      <w:lvlJc w:val="left"/>
      <w:pPr>
        <w:ind w:left="684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E9901D9"/>
    <w:multiLevelType w:val="hybridMultilevel"/>
    <w:tmpl w:val="2AEAC5BC"/>
    <w:lvl w:ilvl="0" w:tplc="73308B0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1EC23628"/>
    <w:multiLevelType w:val="multilevel"/>
    <w:tmpl w:val="719247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F6B11D2"/>
    <w:multiLevelType w:val="hybridMultilevel"/>
    <w:tmpl w:val="5FD84EBE"/>
    <w:lvl w:ilvl="0" w:tplc="A014CC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64DB9"/>
    <w:multiLevelType w:val="hybridMultilevel"/>
    <w:tmpl w:val="66F06488"/>
    <w:lvl w:ilvl="0" w:tplc="1C3CAE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0E809B8"/>
    <w:multiLevelType w:val="hybridMultilevel"/>
    <w:tmpl w:val="2A90396A"/>
    <w:lvl w:ilvl="0" w:tplc="366A0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27E6B3D"/>
    <w:multiLevelType w:val="hybridMultilevel"/>
    <w:tmpl w:val="B55887B6"/>
    <w:numStyleLink w:val="ImportedStyle43"/>
  </w:abstractNum>
  <w:abstractNum w:abstractNumId="25" w15:restartNumberingAfterBreak="0">
    <w:nsid w:val="252C4614"/>
    <w:multiLevelType w:val="hybridMultilevel"/>
    <w:tmpl w:val="4C4E9D62"/>
    <w:lvl w:ilvl="0" w:tplc="3D126B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A0553"/>
    <w:multiLevelType w:val="hybridMultilevel"/>
    <w:tmpl w:val="69DEF762"/>
    <w:lvl w:ilvl="0" w:tplc="0BC28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E94AA5"/>
    <w:multiLevelType w:val="hybridMultilevel"/>
    <w:tmpl w:val="951E1F8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E5130F"/>
    <w:multiLevelType w:val="hybridMultilevel"/>
    <w:tmpl w:val="9B208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2931F4"/>
    <w:multiLevelType w:val="hybridMultilevel"/>
    <w:tmpl w:val="71924722"/>
    <w:lvl w:ilvl="0" w:tplc="696E0E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A5F2E1D"/>
    <w:multiLevelType w:val="hybridMultilevel"/>
    <w:tmpl w:val="993AE13E"/>
    <w:lvl w:ilvl="0" w:tplc="AAB8F5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B8C4EFA"/>
    <w:multiLevelType w:val="hybridMultilevel"/>
    <w:tmpl w:val="54CA41A8"/>
    <w:lvl w:ilvl="0" w:tplc="2DA45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BE3CA7"/>
    <w:multiLevelType w:val="hybridMultilevel"/>
    <w:tmpl w:val="C33EB02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037667"/>
    <w:multiLevelType w:val="hybridMultilevel"/>
    <w:tmpl w:val="DF4AB41C"/>
    <w:lvl w:ilvl="0" w:tplc="366A01A0">
      <w:start w:val="1"/>
      <w:numFmt w:val="decimal"/>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DF07ACE"/>
    <w:multiLevelType w:val="hybridMultilevel"/>
    <w:tmpl w:val="AC86163C"/>
    <w:lvl w:ilvl="0" w:tplc="69789AD0">
      <w:start w:val="1"/>
      <w:numFmt w:val="decimal"/>
      <w:lvlText w:val="%1)"/>
      <w:lvlJc w:val="left"/>
      <w:pPr>
        <w:ind w:left="880" w:hanging="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EF779F7"/>
    <w:multiLevelType w:val="hybridMultilevel"/>
    <w:tmpl w:val="C1E61DB4"/>
    <w:lvl w:ilvl="0" w:tplc="3C26F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2105EFF"/>
    <w:multiLevelType w:val="hybridMultilevel"/>
    <w:tmpl w:val="A8CACA6E"/>
    <w:lvl w:ilvl="0" w:tplc="FF8E94F2">
      <w:start w:val="1"/>
      <w:numFmt w:val="low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3A21A58"/>
    <w:multiLevelType w:val="hybridMultilevel"/>
    <w:tmpl w:val="87A65530"/>
    <w:lvl w:ilvl="0" w:tplc="F99A3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42C362E"/>
    <w:multiLevelType w:val="multilevel"/>
    <w:tmpl w:val="56C41D9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44A43CD"/>
    <w:multiLevelType w:val="hybridMultilevel"/>
    <w:tmpl w:val="233861D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ECA4175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54E2B7E"/>
    <w:multiLevelType w:val="hybridMultilevel"/>
    <w:tmpl w:val="020C03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6AD59EC"/>
    <w:multiLevelType w:val="hybridMultilevel"/>
    <w:tmpl w:val="1A8AA8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77A14D1"/>
    <w:multiLevelType w:val="hybridMultilevel"/>
    <w:tmpl w:val="D0B2CD40"/>
    <w:lvl w:ilvl="0" w:tplc="CB74C1F0">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E06C6D"/>
    <w:multiLevelType w:val="hybridMultilevel"/>
    <w:tmpl w:val="9A508D96"/>
    <w:lvl w:ilvl="0" w:tplc="8AA2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B8E092B"/>
    <w:multiLevelType w:val="hybridMultilevel"/>
    <w:tmpl w:val="0BB4448C"/>
    <w:lvl w:ilvl="0" w:tplc="366A0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7549FD"/>
    <w:multiLevelType w:val="hybridMultilevel"/>
    <w:tmpl w:val="874C07C2"/>
    <w:lvl w:ilvl="0" w:tplc="9BBAB6E8">
      <w:start w:val="1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3734FF"/>
    <w:multiLevelType w:val="hybridMultilevel"/>
    <w:tmpl w:val="94B2FF8E"/>
    <w:lvl w:ilvl="0" w:tplc="B3B49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16C1231"/>
    <w:multiLevelType w:val="hybridMultilevel"/>
    <w:tmpl w:val="014ADA70"/>
    <w:lvl w:ilvl="0" w:tplc="A064B2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7719F8"/>
    <w:multiLevelType w:val="hybridMultilevel"/>
    <w:tmpl w:val="05A03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C55CE"/>
    <w:multiLevelType w:val="hybridMultilevel"/>
    <w:tmpl w:val="978A31E6"/>
    <w:lvl w:ilvl="0" w:tplc="63763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EB670F2"/>
    <w:multiLevelType w:val="hybridMultilevel"/>
    <w:tmpl w:val="395856FA"/>
    <w:lvl w:ilvl="0" w:tplc="6B2C0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FD97A8B"/>
    <w:multiLevelType w:val="hybridMultilevel"/>
    <w:tmpl w:val="D930B8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6369A4"/>
    <w:multiLevelType w:val="hybridMultilevel"/>
    <w:tmpl w:val="52EA3F84"/>
    <w:lvl w:ilvl="0" w:tplc="7C02B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2E5070"/>
    <w:multiLevelType w:val="hybridMultilevel"/>
    <w:tmpl w:val="78F60622"/>
    <w:lvl w:ilvl="0" w:tplc="59AA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6CF0DA7"/>
    <w:multiLevelType w:val="multilevel"/>
    <w:tmpl w:val="099E2D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74A7DF7"/>
    <w:multiLevelType w:val="hybridMultilevel"/>
    <w:tmpl w:val="9724A88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7F6396"/>
    <w:multiLevelType w:val="hybridMultilevel"/>
    <w:tmpl w:val="BED6B960"/>
    <w:lvl w:ilvl="0" w:tplc="11043F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83B0CB7"/>
    <w:multiLevelType w:val="hybridMultilevel"/>
    <w:tmpl w:val="D03AE7EC"/>
    <w:lvl w:ilvl="0" w:tplc="1EB69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9F13EC8"/>
    <w:multiLevelType w:val="hybridMultilevel"/>
    <w:tmpl w:val="612087A8"/>
    <w:lvl w:ilvl="0" w:tplc="12C0D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A54124C"/>
    <w:multiLevelType w:val="multilevel"/>
    <w:tmpl w:val="904ADB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5A6A5B45"/>
    <w:multiLevelType w:val="hybridMultilevel"/>
    <w:tmpl w:val="411EAE98"/>
    <w:lvl w:ilvl="0" w:tplc="EE224A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C561AA0"/>
    <w:multiLevelType w:val="hybridMultilevel"/>
    <w:tmpl w:val="C430EC3C"/>
    <w:lvl w:ilvl="0" w:tplc="376EC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FBB4629"/>
    <w:multiLevelType w:val="hybridMultilevel"/>
    <w:tmpl w:val="C6DEC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276DAD"/>
    <w:multiLevelType w:val="hybridMultilevel"/>
    <w:tmpl w:val="C70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0477DA"/>
    <w:multiLevelType w:val="hybridMultilevel"/>
    <w:tmpl w:val="DE367572"/>
    <w:lvl w:ilvl="0" w:tplc="CAF25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534374C"/>
    <w:multiLevelType w:val="hybridMultilevel"/>
    <w:tmpl w:val="3878A96C"/>
    <w:lvl w:ilvl="0" w:tplc="04E65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6F80F7F"/>
    <w:multiLevelType w:val="hybridMultilevel"/>
    <w:tmpl w:val="DA5EF4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7492AC4"/>
    <w:multiLevelType w:val="hybridMultilevel"/>
    <w:tmpl w:val="ABBA6CD4"/>
    <w:lvl w:ilvl="0" w:tplc="B17A4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7AF6596"/>
    <w:multiLevelType w:val="hybridMultilevel"/>
    <w:tmpl w:val="4288EADC"/>
    <w:lvl w:ilvl="0" w:tplc="39F27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9924BD5"/>
    <w:multiLevelType w:val="hybridMultilevel"/>
    <w:tmpl w:val="099E2D96"/>
    <w:lvl w:ilvl="0" w:tplc="F9F0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CA258D2"/>
    <w:multiLevelType w:val="hybridMultilevel"/>
    <w:tmpl w:val="673A8C0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DC30FFA"/>
    <w:multiLevelType w:val="hybridMultilevel"/>
    <w:tmpl w:val="C40C9AC8"/>
    <w:lvl w:ilvl="0" w:tplc="04090011">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E3534FC"/>
    <w:multiLevelType w:val="hybridMultilevel"/>
    <w:tmpl w:val="46BC17DE"/>
    <w:lvl w:ilvl="0" w:tplc="6EB22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6FC36CE1"/>
    <w:multiLevelType w:val="hybridMultilevel"/>
    <w:tmpl w:val="C39A60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C931E0"/>
    <w:multiLevelType w:val="hybridMultilevel"/>
    <w:tmpl w:val="A3A8DA60"/>
    <w:lvl w:ilvl="0" w:tplc="6CA43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11808D4"/>
    <w:multiLevelType w:val="hybridMultilevel"/>
    <w:tmpl w:val="818C5976"/>
    <w:lvl w:ilvl="0" w:tplc="A574DA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1E35E14"/>
    <w:multiLevelType w:val="multilevel"/>
    <w:tmpl w:val="6F601A68"/>
    <w:lvl w:ilvl="0">
      <w:start w:val="1"/>
      <w:numFmt w:val="decimal"/>
      <w:lvlText w:val="%1)"/>
      <w:lvlJc w:val="left"/>
      <w:pPr>
        <w:ind w:left="1080" w:hanging="360"/>
      </w:pPr>
      <w:rPr>
        <w:rFonts w:hint="default"/>
      </w:rPr>
    </w:lvl>
    <w:lvl w:ilvl="1">
      <w:start w:val="1"/>
      <w:numFmt w:val="lowerLetter"/>
      <w:lvlText w:val="%2."/>
      <w:lvlJc w:val="righ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2754F96"/>
    <w:multiLevelType w:val="hybridMultilevel"/>
    <w:tmpl w:val="D95A0C98"/>
    <w:lvl w:ilvl="0" w:tplc="5BF2EA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69467F5"/>
    <w:multiLevelType w:val="hybridMultilevel"/>
    <w:tmpl w:val="0C0CA3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D144848"/>
    <w:multiLevelType w:val="hybridMultilevel"/>
    <w:tmpl w:val="12AE1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762F22"/>
    <w:multiLevelType w:val="hybridMultilevel"/>
    <w:tmpl w:val="FB962EB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8"/>
  </w:num>
  <w:num w:numId="3">
    <w:abstractNumId w:val="11"/>
  </w:num>
  <w:num w:numId="4">
    <w:abstractNumId w:val="23"/>
  </w:num>
  <w:num w:numId="5">
    <w:abstractNumId w:val="33"/>
  </w:num>
  <w:num w:numId="6">
    <w:abstractNumId w:val="44"/>
  </w:num>
  <w:num w:numId="7">
    <w:abstractNumId w:val="9"/>
  </w:num>
  <w:num w:numId="8">
    <w:abstractNumId w:val="80"/>
  </w:num>
  <w:num w:numId="9">
    <w:abstractNumId w:val="7"/>
  </w:num>
  <w:num w:numId="10">
    <w:abstractNumId w:val="27"/>
  </w:num>
  <w:num w:numId="11">
    <w:abstractNumId w:val="13"/>
  </w:num>
  <w:num w:numId="12">
    <w:abstractNumId w:val="10"/>
  </w:num>
  <w:num w:numId="13">
    <w:abstractNumId w:val="74"/>
  </w:num>
  <w:num w:numId="14">
    <w:abstractNumId w:val="66"/>
  </w:num>
  <w:num w:numId="15">
    <w:abstractNumId w:val="43"/>
  </w:num>
  <w:num w:numId="16">
    <w:abstractNumId w:val="64"/>
  </w:num>
  <w:num w:numId="17">
    <w:abstractNumId w:val="70"/>
  </w:num>
  <w:num w:numId="18">
    <w:abstractNumId w:val="55"/>
  </w:num>
  <w:num w:numId="19">
    <w:abstractNumId w:val="78"/>
  </w:num>
  <w:num w:numId="20">
    <w:abstractNumId w:val="2"/>
  </w:num>
  <w:num w:numId="21">
    <w:abstractNumId w:val="53"/>
  </w:num>
  <w:num w:numId="22">
    <w:abstractNumId w:val="75"/>
  </w:num>
  <w:num w:numId="23">
    <w:abstractNumId w:val="35"/>
  </w:num>
  <w:num w:numId="24">
    <w:abstractNumId w:val="57"/>
  </w:num>
  <w:num w:numId="25">
    <w:abstractNumId w:val="69"/>
  </w:num>
  <w:num w:numId="26">
    <w:abstractNumId w:val="40"/>
  </w:num>
  <w:num w:numId="27">
    <w:abstractNumId w:val="37"/>
  </w:num>
  <w:num w:numId="28">
    <w:abstractNumId w:val="56"/>
  </w:num>
  <w:num w:numId="29">
    <w:abstractNumId w:val="79"/>
  </w:num>
  <w:num w:numId="30">
    <w:abstractNumId w:val="47"/>
  </w:num>
  <w:num w:numId="31">
    <w:abstractNumId w:val="21"/>
  </w:num>
  <w:num w:numId="32">
    <w:abstractNumId w:val="28"/>
  </w:num>
  <w:num w:numId="33">
    <w:abstractNumId w:val="58"/>
  </w:num>
  <w:num w:numId="34">
    <w:abstractNumId w:val="46"/>
  </w:num>
  <w:num w:numId="35">
    <w:abstractNumId w:val="61"/>
  </w:num>
  <w:num w:numId="36">
    <w:abstractNumId w:val="51"/>
  </w:num>
  <w:num w:numId="37">
    <w:abstractNumId w:val="48"/>
  </w:num>
  <w:num w:numId="38">
    <w:abstractNumId w:val="39"/>
  </w:num>
  <w:num w:numId="39">
    <w:abstractNumId w:val="25"/>
  </w:num>
  <w:num w:numId="40">
    <w:abstractNumId w:val="49"/>
  </w:num>
  <w:num w:numId="41">
    <w:abstractNumId w:val="50"/>
  </w:num>
  <w:num w:numId="42">
    <w:abstractNumId w:val="52"/>
  </w:num>
  <w:num w:numId="43">
    <w:abstractNumId w:val="59"/>
  </w:num>
  <w:num w:numId="44">
    <w:abstractNumId w:val="38"/>
  </w:num>
  <w:num w:numId="45">
    <w:abstractNumId w:val="4"/>
  </w:num>
  <w:num w:numId="46">
    <w:abstractNumId w:val="31"/>
  </w:num>
  <w:num w:numId="47">
    <w:abstractNumId w:val="16"/>
  </w:num>
  <w:num w:numId="48">
    <w:abstractNumId w:val="45"/>
  </w:num>
  <w:num w:numId="49">
    <w:abstractNumId w:val="34"/>
  </w:num>
  <w:num w:numId="50">
    <w:abstractNumId w:val="67"/>
  </w:num>
  <w:num w:numId="51">
    <w:abstractNumId w:val="26"/>
  </w:num>
  <w:num w:numId="52">
    <w:abstractNumId w:val="41"/>
  </w:num>
  <w:num w:numId="53">
    <w:abstractNumId w:val="62"/>
  </w:num>
  <w:num w:numId="54">
    <w:abstractNumId w:val="17"/>
  </w:num>
  <w:num w:numId="55">
    <w:abstractNumId w:val="63"/>
  </w:num>
  <w:num w:numId="56">
    <w:abstractNumId w:val="72"/>
  </w:num>
  <w:num w:numId="57">
    <w:abstractNumId w:val="5"/>
  </w:num>
  <w:num w:numId="58">
    <w:abstractNumId w:val="36"/>
  </w:num>
  <w:num w:numId="59">
    <w:abstractNumId w:val="68"/>
  </w:num>
  <w:num w:numId="60">
    <w:abstractNumId w:val="73"/>
  </w:num>
  <w:num w:numId="61">
    <w:abstractNumId w:val="19"/>
  </w:num>
  <w:num w:numId="62">
    <w:abstractNumId w:val="71"/>
  </w:num>
  <w:num w:numId="63">
    <w:abstractNumId w:val="60"/>
  </w:num>
  <w:num w:numId="64">
    <w:abstractNumId w:val="14"/>
  </w:num>
  <w:num w:numId="65">
    <w:abstractNumId w:val="0"/>
  </w:num>
  <w:num w:numId="66">
    <w:abstractNumId w:val="18"/>
  </w:num>
  <w:num w:numId="67">
    <w:abstractNumId w:val="24"/>
  </w:num>
  <w:num w:numId="68">
    <w:abstractNumId w:val="29"/>
  </w:num>
  <w:num w:numId="69">
    <w:abstractNumId w:val="30"/>
  </w:num>
  <w:num w:numId="70">
    <w:abstractNumId w:val="6"/>
  </w:num>
  <w:num w:numId="71">
    <w:abstractNumId w:val="15"/>
  </w:num>
  <w:num w:numId="72">
    <w:abstractNumId w:val="1"/>
  </w:num>
  <w:num w:numId="73">
    <w:abstractNumId w:val="22"/>
  </w:num>
  <w:num w:numId="74">
    <w:abstractNumId w:val="77"/>
  </w:num>
  <w:num w:numId="75">
    <w:abstractNumId w:val="3"/>
  </w:num>
  <w:num w:numId="76">
    <w:abstractNumId w:val="65"/>
  </w:num>
  <w:num w:numId="77">
    <w:abstractNumId w:val="12"/>
  </w:num>
  <w:num w:numId="78">
    <w:abstractNumId w:val="32"/>
  </w:num>
  <w:num w:numId="79">
    <w:abstractNumId w:val="20"/>
  </w:num>
  <w:num w:numId="80">
    <w:abstractNumId w:val="76"/>
  </w:num>
  <w:num w:numId="81">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7E7"/>
    <w:rsid w:val="00001800"/>
    <w:rsid w:val="00003A78"/>
    <w:rsid w:val="0000592C"/>
    <w:rsid w:val="00007683"/>
    <w:rsid w:val="000178BE"/>
    <w:rsid w:val="000203EA"/>
    <w:rsid w:val="000264E9"/>
    <w:rsid w:val="00026E3C"/>
    <w:rsid w:val="000276E0"/>
    <w:rsid w:val="000412CC"/>
    <w:rsid w:val="00043BA1"/>
    <w:rsid w:val="000441ED"/>
    <w:rsid w:val="00051B6D"/>
    <w:rsid w:val="00053B9F"/>
    <w:rsid w:val="00054EE2"/>
    <w:rsid w:val="00055D98"/>
    <w:rsid w:val="0006117C"/>
    <w:rsid w:val="00061E74"/>
    <w:rsid w:val="00070FC1"/>
    <w:rsid w:val="00072E19"/>
    <w:rsid w:val="000736F2"/>
    <w:rsid w:val="00073A07"/>
    <w:rsid w:val="00076055"/>
    <w:rsid w:val="0007730F"/>
    <w:rsid w:val="00081339"/>
    <w:rsid w:val="000817CA"/>
    <w:rsid w:val="00097799"/>
    <w:rsid w:val="000A287C"/>
    <w:rsid w:val="000A3203"/>
    <w:rsid w:val="000A4871"/>
    <w:rsid w:val="000A51EA"/>
    <w:rsid w:val="000B0AB4"/>
    <w:rsid w:val="000B5683"/>
    <w:rsid w:val="000B6B5D"/>
    <w:rsid w:val="000C03FB"/>
    <w:rsid w:val="000C403F"/>
    <w:rsid w:val="000C6A56"/>
    <w:rsid w:val="000C77EF"/>
    <w:rsid w:val="000D2F27"/>
    <w:rsid w:val="000D7750"/>
    <w:rsid w:val="000E02D9"/>
    <w:rsid w:val="000E0901"/>
    <w:rsid w:val="000E096C"/>
    <w:rsid w:val="000E3370"/>
    <w:rsid w:val="000F1993"/>
    <w:rsid w:val="000F219E"/>
    <w:rsid w:val="000F2E3A"/>
    <w:rsid w:val="000F4E5E"/>
    <w:rsid w:val="000F703F"/>
    <w:rsid w:val="00102599"/>
    <w:rsid w:val="0010341F"/>
    <w:rsid w:val="00114CD2"/>
    <w:rsid w:val="00121332"/>
    <w:rsid w:val="00122C08"/>
    <w:rsid w:val="00124008"/>
    <w:rsid w:val="001255A2"/>
    <w:rsid w:val="001327C9"/>
    <w:rsid w:val="00132D8A"/>
    <w:rsid w:val="001338EE"/>
    <w:rsid w:val="00135EE7"/>
    <w:rsid w:val="0014096B"/>
    <w:rsid w:val="00145796"/>
    <w:rsid w:val="0014613E"/>
    <w:rsid w:val="00150BE0"/>
    <w:rsid w:val="00151AE8"/>
    <w:rsid w:val="00157163"/>
    <w:rsid w:val="00157EBD"/>
    <w:rsid w:val="001626AA"/>
    <w:rsid w:val="00163AA9"/>
    <w:rsid w:val="001666EF"/>
    <w:rsid w:val="001842A6"/>
    <w:rsid w:val="00185A7F"/>
    <w:rsid w:val="00195F8D"/>
    <w:rsid w:val="00196450"/>
    <w:rsid w:val="001A4457"/>
    <w:rsid w:val="001B0D11"/>
    <w:rsid w:val="001B4FC6"/>
    <w:rsid w:val="001C389B"/>
    <w:rsid w:val="001C5A6D"/>
    <w:rsid w:val="001D0251"/>
    <w:rsid w:val="001E0D39"/>
    <w:rsid w:val="001E4D5B"/>
    <w:rsid w:val="001E781E"/>
    <w:rsid w:val="001E7D4D"/>
    <w:rsid w:val="001F0D5F"/>
    <w:rsid w:val="001F2555"/>
    <w:rsid w:val="001F2B17"/>
    <w:rsid w:val="001F64FA"/>
    <w:rsid w:val="00215C4A"/>
    <w:rsid w:val="0022305A"/>
    <w:rsid w:val="00232D7C"/>
    <w:rsid w:val="00240466"/>
    <w:rsid w:val="00245EF2"/>
    <w:rsid w:val="002510CE"/>
    <w:rsid w:val="0025536D"/>
    <w:rsid w:val="00256E1F"/>
    <w:rsid w:val="00262B5D"/>
    <w:rsid w:val="002631F9"/>
    <w:rsid w:val="00265467"/>
    <w:rsid w:val="00265AA9"/>
    <w:rsid w:val="00274C8C"/>
    <w:rsid w:val="00281972"/>
    <w:rsid w:val="00283993"/>
    <w:rsid w:val="00284314"/>
    <w:rsid w:val="00293B32"/>
    <w:rsid w:val="0029750A"/>
    <w:rsid w:val="002A0F3B"/>
    <w:rsid w:val="002B4083"/>
    <w:rsid w:val="002B7C3F"/>
    <w:rsid w:val="002C1F6D"/>
    <w:rsid w:val="002C373A"/>
    <w:rsid w:val="002C5938"/>
    <w:rsid w:val="002D0271"/>
    <w:rsid w:val="002D741F"/>
    <w:rsid w:val="002E039A"/>
    <w:rsid w:val="002F01CA"/>
    <w:rsid w:val="002F1E26"/>
    <w:rsid w:val="002F74D7"/>
    <w:rsid w:val="003006F2"/>
    <w:rsid w:val="00300897"/>
    <w:rsid w:val="003045AF"/>
    <w:rsid w:val="00305085"/>
    <w:rsid w:val="003151C0"/>
    <w:rsid w:val="00323F52"/>
    <w:rsid w:val="00332BA0"/>
    <w:rsid w:val="00341106"/>
    <w:rsid w:val="00345D35"/>
    <w:rsid w:val="00350434"/>
    <w:rsid w:val="00357EA2"/>
    <w:rsid w:val="00361EDA"/>
    <w:rsid w:val="003641B2"/>
    <w:rsid w:val="00366286"/>
    <w:rsid w:val="00366DE5"/>
    <w:rsid w:val="00367B43"/>
    <w:rsid w:val="00367CBA"/>
    <w:rsid w:val="0037478F"/>
    <w:rsid w:val="00380E26"/>
    <w:rsid w:val="003838D6"/>
    <w:rsid w:val="00384080"/>
    <w:rsid w:val="0039042B"/>
    <w:rsid w:val="00397576"/>
    <w:rsid w:val="003A47FF"/>
    <w:rsid w:val="003B28DD"/>
    <w:rsid w:val="003B3A7D"/>
    <w:rsid w:val="003B3CE4"/>
    <w:rsid w:val="003B6371"/>
    <w:rsid w:val="003C09B5"/>
    <w:rsid w:val="003C3969"/>
    <w:rsid w:val="003C3D7C"/>
    <w:rsid w:val="003D0856"/>
    <w:rsid w:val="003D2BB9"/>
    <w:rsid w:val="003D7592"/>
    <w:rsid w:val="003E2677"/>
    <w:rsid w:val="003E2917"/>
    <w:rsid w:val="003E40C5"/>
    <w:rsid w:val="003E5907"/>
    <w:rsid w:val="003F0359"/>
    <w:rsid w:val="003F162C"/>
    <w:rsid w:val="003F185A"/>
    <w:rsid w:val="004067E5"/>
    <w:rsid w:val="004141A6"/>
    <w:rsid w:val="00420C69"/>
    <w:rsid w:val="00420D9D"/>
    <w:rsid w:val="0042316E"/>
    <w:rsid w:val="004255EA"/>
    <w:rsid w:val="00427386"/>
    <w:rsid w:val="00430853"/>
    <w:rsid w:val="00431838"/>
    <w:rsid w:val="004415AB"/>
    <w:rsid w:val="00444983"/>
    <w:rsid w:val="00452FCD"/>
    <w:rsid w:val="0045389D"/>
    <w:rsid w:val="00453C7C"/>
    <w:rsid w:val="004544BB"/>
    <w:rsid w:val="00456A54"/>
    <w:rsid w:val="00457744"/>
    <w:rsid w:val="0046289C"/>
    <w:rsid w:val="00465683"/>
    <w:rsid w:val="00475810"/>
    <w:rsid w:val="004764F3"/>
    <w:rsid w:val="004767D4"/>
    <w:rsid w:val="0048137F"/>
    <w:rsid w:val="00482AC9"/>
    <w:rsid w:val="00497017"/>
    <w:rsid w:val="0049790D"/>
    <w:rsid w:val="004A009A"/>
    <w:rsid w:val="004A10B1"/>
    <w:rsid w:val="004A159F"/>
    <w:rsid w:val="004A4EAE"/>
    <w:rsid w:val="004B22FF"/>
    <w:rsid w:val="004B3261"/>
    <w:rsid w:val="004B3B5D"/>
    <w:rsid w:val="004B4BC0"/>
    <w:rsid w:val="004B557B"/>
    <w:rsid w:val="004B7288"/>
    <w:rsid w:val="004B7A4B"/>
    <w:rsid w:val="004C5857"/>
    <w:rsid w:val="004C6B91"/>
    <w:rsid w:val="004C7270"/>
    <w:rsid w:val="004C7B6C"/>
    <w:rsid w:val="004D02EA"/>
    <w:rsid w:val="004D0541"/>
    <w:rsid w:val="004D4606"/>
    <w:rsid w:val="004D483E"/>
    <w:rsid w:val="004E33C0"/>
    <w:rsid w:val="004E5118"/>
    <w:rsid w:val="004E51A0"/>
    <w:rsid w:val="004E5AD6"/>
    <w:rsid w:val="004E6668"/>
    <w:rsid w:val="004E6A53"/>
    <w:rsid w:val="004E73DC"/>
    <w:rsid w:val="004F4C2A"/>
    <w:rsid w:val="0050226E"/>
    <w:rsid w:val="00503320"/>
    <w:rsid w:val="00504A02"/>
    <w:rsid w:val="00506546"/>
    <w:rsid w:val="00507725"/>
    <w:rsid w:val="005160CE"/>
    <w:rsid w:val="00521830"/>
    <w:rsid w:val="0052298C"/>
    <w:rsid w:val="00524F7E"/>
    <w:rsid w:val="005253EB"/>
    <w:rsid w:val="005277DE"/>
    <w:rsid w:val="00527C9F"/>
    <w:rsid w:val="00532CE4"/>
    <w:rsid w:val="00533A8C"/>
    <w:rsid w:val="00534B60"/>
    <w:rsid w:val="00535F20"/>
    <w:rsid w:val="0053609C"/>
    <w:rsid w:val="0054053F"/>
    <w:rsid w:val="00542247"/>
    <w:rsid w:val="00543E26"/>
    <w:rsid w:val="0054530A"/>
    <w:rsid w:val="00550A32"/>
    <w:rsid w:val="005574AE"/>
    <w:rsid w:val="005614EC"/>
    <w:rsid w:val="005746EB"/>
    <w:rsid w:val="00574DA6"/>
    <w:rsid w:val="00575024"/>
    <w:rsid w:val="00591334"/>
    <w:rsid w:val="00592BA2"/>
    <w:rsid w:val="005A08CC"/>
    <w:rsid w:val="005A2557"/>
    <w:rsid w:val="005A3592"/>
    <w:rsid w:val="005A36C6"/>
    <w:rsid w:val="005B12E8"/>
    <w:rsid w:val="005B1A61"/>
    <w:rsid w:val="005B2CB8"/>
    <w:rsid w:val="005C3B7C"/>
    <w:rsid w:val="005C66C6"/>
    <w:rsid w:val="005C6856"/>
    <w:rsid w:val="005D2CAC"/>
    <w:rsid w:val="005D3D08"/>
    <w:rsid w:val="005E0EA2"/>
    <w:rsid w:val="005E5673"/>
    <w:rsid w:val="005E5997"/>
    <w:rsid w:val="00602159"/>
    <w:rsid w:val="0060252A"/>
    <w:rsid w:val="0060713B"/>
    <w:rsid w:val="006079CE"/>
    <w:rsid w:val="0061164B"/>
    <w:rsid w:val="00611AB3"/>
    <w:rsid w:val="00612B7C"/>
    <w:rsid w:val="00616AA1"/>
    <w:rsid w:val="0062526F"/>
    <w:rsid w:val="00626038"/>
    <w:rsid w:val="00626063"/>
    <w:rsid w:val="006264CD"/>
    <w:rsid w:val="0063312A"/>
    <w:rsid w:val="00636BB6"/>
    <w:rsid w:val="00636CAC"/>
    <w:rsid w:val="00642AB0"/>
    <w:rsid w:val="00643331"/>
    <w:rsid w:val="00644EBE"/>
    <w:rsid w:val="00647586"/>
    <w:rsid w:val="0065088D"/>
    <w:rsid w:val="0065101A"/>
    <w:rsid w:val="0065141F"/>
    <w:rsid w:val="00652346"/>
    <w:rsid w:val="00654FDF"/>
    <w:rsid w:val="00655411"/>
    <w:rsid w:val="0065693F"/>
    <w:rsid w:val="00660DF4"/>
    <w:rsid w:val="00665EFB"/>
    <w:rsid w:val="0066699E"/>
    <w:rsid w:val="00670651"/>
    <w:rsid w:val="00670B74"/>
    <w:rsid w:val="00672416"/>
    <w:rsid w:val="00673002"/>
    <w:rsid w:val="006762C1"/>
    <w:rsid w:val="00676B72"/>
    <w:rsid w:val="0068112A"/>
    <w:rsid w:val="00684AD3"/>
    <w:rsid w:val="006858CB"/>
    <w:rsid w:val="0069104C"/>
    <w:rsid w:val="0069234D"/>
    <w:rsid w:val="00696C2D"/>
    <w:rsid w:val="006A7F76"/>
    <w:rsid w:val="006B20DE"/>
    <w:rsid w:val="006B36A2"/>
    <w:rsid w:val="006B5351"/>
    <w:rsid w:val="006C4624"/>
    <w:rsid w:val="006C7DA0"/>
    <w:rsid w:val="006D0883"/>
    <w:rsid w:val="006D17ED"/>
    <w:rsid w:val="006D2F90"/>
    <w:rsid w:val="006D31E6"/>
    <w:rsid w:val="006D7439"/>
    <w:rsid w:val="006E05DD"/>
    <w:rsid w:val="006E11B8"/>
    <w:rsid w:val="006E2CA7"/>
    <w:rsid w:val="006E39E2"/>
    <w:rsid w:val="006E3EB7"/>
    <w:rsid w:val="006F118A"/>
    <w:rsid w:val="006F1571"/>
    <w:rsid w:val="006F3D1D"/>
    <w:rsid w:val="006F7463"/>
    <w:rsid w:val="0070141F"/>
    <w:rsid w:val="00702479"/>
    <w:rsid w:val="00702ADB"/>
    <w:rsid w:val="00703ECE"/>
    <w:rsid w:val="0070502C"/>
    <w:rsid w:val="00710E8E"/>
    <w:rsid w:val="007113A4"/>
    <w:rsid w:val="0071571A"/>
    <w:rsid w:val="007176DB"/>
    <w:rsid w:val="00721766"/>
    <w:rsid w:val="0072276F"/>
    <w:rsid w:val="00724645"/>
    <w:rsid w:val="007354E0"/>
    <w:rsid w:val="00736F47"/>
    <w:rsid w:val="007469EF"/>
    <w:rsid w:val="0075423F"/>
    <w:rsid w:val="00763987"/>
    <w:rsid w:val="00765378"/>
    <w:rsid w:val="00770348"/>
    <w:rsid w:val="00773C69"/>
    <w:rsid w:val="00792197"/>
    <w:rsid w:val="00796841"/>
    <w:rsid w:val="00796F76"/>
    <w:rsid w:val="007A5C31"/>
    <w:rsid w:val="007A5E1C"/>
    <w:rsid w:val="007B6068"/>
    <w:rsid w:val="007B6114"/>
    <w:rsid w:val="007C0E6E"/>
    <w:rsid w:val="007C3702"/>
    <w:rsid w:val="007C52DD"/>
    <w:rsid w:val="007C68F8"/>
    <w:rsid w:val="007D2542"/>
    <w:rsid w:val="007D2E1D"/>
    <w:rsid w:val="007D3D3C"/>
    <w:rsid w:val="007D4287"/>
    <w:rsid w:val="007D5EE0"/>
    <w:rsid w:val="007D7789"/>
    <w:rsid w:val="007E05B6"/>
    <w:rsid w:val="007E1455"/>
    <w:rsid w:val="007E376F"/>
    <w:rsid w:val="007E5243"/>
    <w:rsid w:val="007F1756"/>
    <w:rsid w:val="007F1B32"/>
    <w:rsid w:val="007F674D"/>
    <w:rsid w:val="008024FB"/>
    <w:rsid w:val="00803F68"/>
    <w:rsid w:val="00804D7E"/>
    <w:rsid w:val="00805166"/>
    <w:rsid w:val="00807393"/>
    <w:rsid w:val="008203D6"/>
    <w:rsid w:val="008270A3"/>
    <w:rsid w:val="008314AC"/>
    <w:rsid w:val="00831834"/>
    <w:rsid w:val="00837249"/>
    <w:rsid w:val="00844F8A"/>
    <w:rsid w:val="00850531"/>
    <w:rsid w:val="00850B23"/>
    <w:rsid w:val="008522C4"/>
    <w:rsid w:val="00854725"/>
    <w:rsid w:val="00855D46"/>
    <w:rsid w:val="00855E54"/>
    <w:rsid w:val="00857488"/>
    <w:rsid w:val="008648BA"/>
    <w:rsid w:val="00872BFB"/>
    <w:rsid w:val="00873BD0"/>
    <w:rsid w:val="00874A94"/>
    <w:rsid w:val="00877407"/>
    <w:rsid w:val="0088046A"/>
    <w:rsid w:val="00880AFA"/>
    <w:rsid w:val="00885106"/>
    <w:rsid w:val="00885A78"/>
    <w:rsid w:val="00891D25"/>
    <w:rsid w:val="00892100"/>
    <w:rsid w:val="00897AF9"/>
    <w:rsid w:val="008A0058"/>
    <w:rsid w:val="008A13C2"/>
    <w:rsid w:val="008A29BC"/>
    <w:rsid w:val="008A5AC4"/>
    <w:rsid w:val="008A63C5"/>
    <w:rsid w:val="008A6935"/>
    <w:rsid w:val="008B3279"/>
    <w:rsid w:val="008B5351"/>
    <w:rsid w:val="008C4A7A"/>
    <w:rsid w:val="008C76A3"/>
    <w:rsid w:val="008D1AB5"/>
    <w:rsid w:val="008D56F7"/>
    <w:rsid w:val="008D6D34"/>
    <w:rsid w:val="008E223B"/>
    <w:rsid w:val="008E3DBF"/>
    <w:rsid w:val="008E45CE"/>
    <w:rsid w:val="008E5779"/>
    <w:rsid w:val="008F397C"/>
    <w:rsid w:val="008F74D2"/>
    <w:rsid w:val="0090309A"/>
    <w:rsid w:val="0090652D"/>
    <w:rsid w:val="0090757E"/>
    <w:rsid w:val="00911C87"/>
    <w:rsid w:val="00920A7B"/>
    <w:rsid w:val="0092502B"/>
    <w:rsid w:val="0092540C"/>
    <w:rsid w:val="009261A1"/>
    <w:rsid w:val="0092718E"/>
    <w:rsid w:val="00927D7D"/>
    <w:rsid w:val="00932C2C"/>
    <w:rsid w:val="00942545"/>
    <w:rsid w:val="00943045"/>
    <w:rsid w:val="00943A82"/>
    <w:rsid w:val="00950A13"/>
    <w:rsid w:val="009561A9"/>
    <w:rsid w:val="00957863"/>
    <w:rsid w:val="009630B0"/>
    <w:rsid w:val="009702A2"/>
    <w:rsid w:val="00971CFD"/>
    <w:rsid w:val="00972505"/>
    <w:rsid w:val="009726C3"/>
    <w:rsid w:val="00974467"/>
    <w:rsid w:val="009751F9"/>
    <w:rsid w:val="009757E7"/>
    <w:rsid w:val="00984739"/>
    <w:rsid w:val="00984E8C"/>
    <w:rsid w:val="0098751D"/>
    <w:rsid w:val="00991423"/>
    <w:rsid w:val="00994386"/>
    <w:rsid w:val="00994CD0"/>
    <w:rsid w:val="00995B3A"/>
    <w:rsid w:val="00997019"/>
    <w:rsid w:val="009972EF"/>
    <w:rsid w:val="009A1E92"/>
    <w:rsid w:val="009A4BE3"/>
    <w:rsid w:val="009A70F9"/>
    <w:rsid w:val="009B3B15"/>
    <w:rsid w:val="009B770E"/>
    <w:rsid w:val="009C1333"/>
    <w:rsid w:val="009C2E4A"/>
    <w:rsid w:val="009C3458"/>
    <w:rsid w:val="009C3937"/>
    <w:rsid w:val="009C4848"/>
    <w:rsid w:val="009C48DB"/>
    <w:rsid w:val="009D0678"/>
    <w:rsid w:val="009D085C"/>
    <w:rsid w:val="009E339A"/>
    <w:rsid w:val="009E47D1"/>
    <w:rsid w:val="009E7A32"/>
    <w:rsid w:val="009F38E3"/>
    <w:rsid w:val="009F7C4B"/>
    <w:rsid w:val="00A00260"/>
    <w:rsid w:val="00A12CD6"/>
    <w:rsid w:val="00A20D8C"/>
    <w:rsid w:val="00A245F6"/>
    <w:rsid w:val="00A26FBC"/>
    <w:rsid w:val="00A30D01"/>
    <w:rsid w:val="00A37430"/>
    <w:rsid w:val="00A41016"/>
    <w:rsid w:val="00A44672"/>
    <w:rsid w:val="00A47479"/>
    <w:rsid w:val="00A53498"/>
    <w:rsid w:val="00A53A1D"/>
    <w:rsid w:val="00A56B78"/>
    <w:rsid w:val="00A56D0F"/>
    <w:rsid w:val="00A60661"/>
    <w:rsid w:val="00A67F16"/>
    <w:rsid w:val="00A72AB9"/>
    <w:rsid w:val="00A81127"/>
    <w:rsid w:val="00A83510"/>
    <w:rsid w:val="00A835AD"/>
    <w:rsid w:val="00A85FD7"/>
    <w:rsid w:val="00A8787C"/>
    <w:rsid w:val="00A92C95"/>
    <w:rsid w:val="00A959B0"/>
    <w:rsid w:val="00A95BAA"/>
    <w:rsid w:val="00AA0BA9"/>
    <w:rsid w:val="00AB3337"/>
    <w:rsid w:val="00AB5B6B"/>
    <w:rsid w:val="00AB7414"/>
    <w:rsid w:val="00AC10B1"/>
    <w:rsid w:val="00AC2454"/>
    <w:rsid w:val="00AC59ED"/>
    <w:rsid w:val="00AD6E49"/>
    <w:rsid w:val="00AE103D"/>
    <w:rsid w:val="00AE378B"/>
    <w:rsid w:val="00AF1123"/>
    <w:rsid w:val="00AF43B9"/>
    <w:rsid w:val="00B013FF"/>
    <w:rsid w:val="00B0148E"/>
    <w:rsid w:val="00B018C6"/>
    <w:rsid w:val="00B12BE5"/>
    <w:rsid w:val="00B14340"/>
    <w:rsid w:val="00B147AB"/>
    <w:rsid w:val="00B20F71"/>
    <w:rsid w:val="00B2234E"/>
    <w:rsid w:val="00B2364D"/>
    <w:rsid w:val="00B24668"/>
    <w:rsid w:val="00B25F09"/>
    <w:rsid w:val="00B32BC3"/>
    <w:rsid w:val="00B374B8"/>
    <w:rsid w:val="00B37D8B"/>
    <w:rsid w:val="00B40E10"/>
    <w:rsid w:val="00B41AEE"/>
    <w:rsid w:val="00B50DAD"/>
    <w:rsid w:val="00B52940"/>
    <w:rsid w:val="00B55836"/>
    <w:rsid w:val="00B6032E"/>
    <w:rsid w:val="00B62942"/>
    <w:rsid w:val="00B6464F"/>
    <w:rsid w:val="00B65960"/>
    <w:rsid w:val="00B66A06"/>
    <w:rsid w:val="00B7175E"/>
    <w:rsid w:val="00B747A5"/>
    <w:rsid w:val="00B80BD7"/>
    <w:rsid w:val="00B87798"/>
    <w:rsid w:val="00B9104A"/>
    <w:rsid w:val="00B91C62"/>
    <w:rsid w:val="00B96BE4"/>
    <w:rsid w:val="00BB57E5"/>
    <w:rsid w:val="00BB73C3"/>
    <w:rsid w:val="00BC102F"/>
    <w:rsid w:val="00BC1E8D"/>
    <w:rsid w:val="00BC2588"/>
    <w:rsid w:val="00BC39AE"/>
    <w:rsid w:val="00BC4621"/>
    <w:rsid w:val="00BC76B1"/>
    <w:rsid w:val="00BC7CE6"/>
    <w:rsid w:val="00BD1C45"/>
    <w:rsid w:val="00BD5677"/>
    <w:rsid w:val="00BD6AA0"/>
    <w:rsid w:val="00BE2285"/>
    <w:rsid w:val="00BE2918"/>
    <w:rsid w:val="00BE3B34"/>
    <w:rsid w:val="00BE7511"/>
    <w:rsid w:val="00BF081F"/>
    <w:rsid w:val="00BF171F"/>
    <w:rsid w:val="00C00D62"/>
    <w:rsid w:val="00C02C01"/>
    <w:rsid w:val="00C02CB5"/>
    <w:rsid w:val="00C12621"/>
    <w:rsid w:val="00C162DD"/>
    <w:rsid w:val="00C16DFE"/>
    <w:rsid w:val="00C20EF3"/>
    <w:rsid w:val="00C3012A"/>
    <w:rsid w:val="00C3098E"/>
    <w:rsid w:val="00C33150"/>
    <w:rsid w:val="00C341EB"/>
    <w:rsid w:val="00C41CED"/>
    <w:rsid w:val="00C46F9C"/>
    <w:rsid w:val="00C57B1D"/>
    <w:rsid w:val="00C620EE"/>
    <w:rsid w:val="00C62966"/>
    <w:rsid w:val="00C667CB"/>
    <w:rsid w:val="00C770D8"/>
    <w:rsid w:val="00C831FC"/>
    <w:rsid w:val="00C838E4"/>
    <w:rsid w:val="00C85641"/>
    <w:rsid w:val="00C874ED"/>
    <w:rsid w:val="00C9170D"/>
    <w:rsid w:val="00C94D74"/>
    <w:rsid w:val="00CA0F1D"/>
    <w:rsid w:val="00CA13C8"/>
    <w:rsid w:val="00CA65EE"/>
    <w:rsid w:val="00CA70CC"/>
    <w:rsid w:val="00CB0FB2"/>
    <w:rsid w:val="00CB204E"/>
    <w:rsid w:val="00CB588E"/>
    <w:rsid w:val="00CB6F5E"/>
    <w:rsid w:val="00CC55AD"/>
    <w:rsid w:val="00CC5DA1"/>
    <w:rsid w:val="00CE1A5E"/>
    <w:rsid w:val="00CE4D5C"/>
    <w:rsid w:val="00CE5611"/>
    <w:rsid w:val="00CE5833"/>
    <w:rsid w:val="00CE5A8F"/>
    <w:rsid w:val="00CE5CF0"/>
    <w:rsid w:val="00CF051F"/>
    <w:rsid w:val="00D0024C"/>
    <w:rsid w:val="00D02E19"/>
    <w:rsid w:val="00D03202"/>
    <w:rsid w:val="00D113BC"/>
    <w:rsid w:val="00D1256D"/>
    <w:rsid w:val="00D13162"/>
    <w:rsid w:val="00D207E8"/>
    <w:rsid w:val="00D310F5"/>
    <w:rsid w:val="00D32C39"/>
    <w:rsid w:val="00D330EA"/>
    <w:rsid w:val="00D36A03"/>
    <w:rsid w:val="00D3772D"/>
    <w:rsid w:val="00D4648E"/>
    <w:rsid w:val="00D51CE1"/>
    <w:rsid w:val="00D61763"/>
    <w:rsid w:val="00D6241D"/>
    <w:rsid w:val="00D711EC"/>
    <w:rsid w:val="00D813F3"/>
    <w:rsid w:val="00D82E64"/>
    <w:rsid w:val="00D92770"/>
    <w:rsid w:val="00DA0549"/>
    <w:rsid w:val="00DA2FAE"/>
    <w:rsid w:val="00DA3A05"/>
    <w:rsid w:val="00DB0FE0"/>
    <w:rsid w:val="00DB4EA1"/>
    <w:rsid w:val="00DC0C25"/>
    <w:rsid w:val="00DC4E27"/>
    <w:rsid w:val="00DC74C1"/>
    <w:rsid w:val="00DD5394"/>
    <w:rsid w:val="00DD6375"/>
    <w:rsid w:val="00DF6C80"/>
    <w:rsid w:val="00E00C81"/>
    <w:rsid w:val="00E0102F"/>
    <w:rsid w:val="00E055B9"/>
    <w:rsid w:val="00E112F2"/>
    <w:rsid w:val="00E17CCA"/>
    <w:rsid w:val="00E20D66"/>
    <w:rsid w:val="00E22A0E"/>
    <w:rsid w:val="00E24D3D"/>
    <w:rsid w:val="00E26894"/>
    <w:rsid w:val="00E325E5"/>
    <w:rsid w:val="00E32CAD"/>
    <w:rsid w:val="00E33A1B"/>
    <w:rsid w:val="00E3428B"/>
    <w:rsid w:val="00E363B0"/>
    <w:rsid w:val="00E37E4A"/>
    <w:rsid w:val="00E42B8E"/>
    <w:rsid w:val="00E43E17"/>
    <w:rsid w:val="00E46898"/>
    <w:rsid w:val="00E46B88"/>
    <w:rsid w:val="00E46D8A"/>
    <w:rsid w:val="00E4735C"/>
    <w:rsid w:val="00E51CA6"/>
    <w:rsid w:val="00E538AC"/>
    <w:rsid w:val="00E54F3D"/>
    <w:rsid w:val="00E56E49"/>
    <w:rsid w:val="00E574AB"/>
    <w:rsid w:val="00E6369E"/>
    <w:rsid w:val="00E651BF"/>
    <w:rsid w:val="00E6550D"/>
    <w:rsid w:val="00E65E2E"/>
    <w:rsid w:val="00E7759F"/>
    <w:rsid w:val="00E801AE"/>
    <w:rsid w:val="00E80F74"/>
    <w:rsid w:val="00E873BE"/>
    <w:rsid w:val="00E90B14"/>
    <w:rsid w:val="00E90B7E"/>
    <w:rsid w:val="00E945D6"/>
    <w:rsid w:val="00E96061"/>
    <w:rsid w:val="00EA119B"/>
    <w:rsid w:val="00EA344D"/>
    <w:rsid w:val="00EA3D5F"/>
    <w:rsid w:val="00EA61C0"/>
    <w:rsid w:val="00EB389B"/>
    <w:rsid w:val="00EB7634"/>
    <w:rsid w:val="00EC0B29"/>
    <w:rsid w:val="00EC14F3"/>
    <w:rsid w:val="00EC3C2C"/>
    <w:rsid w:val="00EC5849"/>
    <w:rsid w:val="00EC5CDC"/>
    <w:rsid w:val="00EC7B35"/>
    <w:rsid w:val="00ED0095"/>
    <w:rsid w:val="00ED3B59"/>
    <w:rsid w:val="00ED3BF7"/>
    <w:rsid w:val="00EE2EC8"/>
    <w:rsid w:val="00EE3310"/>
    <w:rsid w:val="00EE379D"/>
    <w:rsid w:val="00EE5E42"/>
    <w:rsid w:val="00EF41BF"/>
    <w:rsid w:val="00EF5901"/>
    <w:rsid w:val="00EF5966"/>
    <w:rsid w:val="00F01AA5"/>
    <w:rsid w:val="00F05084"/>
    <w:rsid w:val="00F06D19"/>
    <w:rsid w:val="00F101AE"/>
    <w:rsid w:val="00F10AAD"/>
    <w:rsid w:val="00F10C29"/>
    <w:rsid w:val="00F14C0C"/>
    <w:rsid w:val="00F1533D"/>
    <w:rsid w:val="00F16300"/>
    <w:rsid w:val="00F16888"/>
    <w:rsid w:val="00F21385"/>
    <w:rsid w:val="00F21ABF"/>
    <w:rsid w:val="00F21D79"/>
    <w:rsid w:val="00F22652"/>
    <w:rsid w:val="00F24297"/>
    <w:rsid w:val="00F25275"/>
    <w:rsid w:val="00F2692A"/>
    <w:rsid w:val="00F30AEA"/>
    <w:rsid w:val="00F317C7"/>
    <w:rsid w:val="00F3375D"/>
    <w:rsid w:val="00F36651"/>
    <w:rsid w:val="00F4077E"/>
    <w:rsid w:val="00F40AD3"/>
    <w:rsid w:val="00F437E8"/>
    <w:rsid w:val="00F46238"/>
    <w:rsid w:val="00F47677"/>
    <w:rsid w:val="00F566C1"/>
    <w:rsid w:val="00F57016"/>
    <w:rsid w:val="00F620B6"/>
    <w:rsid w:val="00F62B3C"/>
    <w:rsid w:val="00F63C44"/>
    <w:rsid w:val="00F702CF"/>
    <w:rsid w:val="00F72149"/>
    <w:rsid w:val="00F74B67"/>
    <w:rsid w:val="00F76024"/>
    <w:rsid w:val="00F77EDD"/>
    <w:rsid w:val="00F8002A"/>
    <w:rsid w:val="00F81FF2"/>
    <w:rsid w:val="00F82009"/>
    <w:rsid w:val="00F920F1"/>
    <w:rsid w:val="00F92746"/>
    <w:rsid w:val="00F95021"/>
    <w:rsid w:val="00F97AE4"/>
    <w:rsid w:val="00FA79B4"/>
    <w:rsid w:val="00FB1B55"/>
    <w:rsid w:val="00FB320A"/>
    <w:rsid w:val="00FB693D"/>
    <w:rsid w:val="00FC17F4"/>
    <w:rsid w:val="00FC29B4"/>
    <w:rsid w:val="00FC2E00"/>
    <w:rsid w:val="00FC6AC3"/>
    <w:rsid w:val="00FD0179"/>
    <w:rsid w:val="00FD0223"/>
    <w:rsid w:val="00FD3BCB"/>
    <w:rsid w:val="00FE00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1D2F9"/>
  <w15:docId w15:val="{8A287C0D-C758-4162-A224-0653F037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072E19"/>
    <w:pPr>
      <w:keepNext/>
      <w:spacing w:before="240" w:after="60"/>
      <w:ind w:left="1440"/>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7E7"/>
    <w:pPr>
      <w:ind w:left="720"/>
      <w:contextualSpacing/>
    </w:pPr>
  </w:style>
  <w:style w:type="paragraph" w:styleId="Footer">
    <w:name w:val="footer"/>
    <w:basedOn w:val="Normal"/>
    <w:link w:val="FooterChar"/>
    <w:uiPriority w:val="99"/>
    <w:unhideWhenUsed/>
    <w:rsid w:val="00D6241D"/>
    <w:pPr>
      <w:tabs>
        <w:tab w:val="center" w:pos="4680"/>
        <w:tab w:val="right" w:pos="9360"/>
      </w:tabs>
    </w:pPr>
  </w:style>
  <w:style w:type="character" w:customStyle="1" w:styleId="FooterChar">
    <w:name w:val="Footer Char"/>
    <w:basedOn w:val="DefaultParagraphFont"/>
    <w:link w:val="Footer"/>
    <w:uiPriority w:val="99"/>
    <w:rsid w:val="00D6241D"/>
  </w:style>
  <w:style w:type="character" w:styleId="PageNumber">
    <w:name w:val="page number"/>
    <w:basedOn w:val="DefaultParagraphFont"/>
    <w:uiPriority w:val="99"/>
    <w:semiHidden/>
    <w:unhideWhenUsed/>
    <w:rsid w:val="00D6241D"/>
  </w:style>
  <w:style w:type="paragraph" w:styleId="Header">
    <w:name w:val="header"/>
    <w:basedOn w:val="Normal"/>
    <w:link w:val="HeaderChar"/>
    <w:uiPriority w:val="99"/>
    <w:unhideWhenUsed/>
    <w:rsid w:val="00E7759F"/>
    <w:pPr>
      <w:tabs>
        <w:tab w:val="center" w:pos="4680"/>
        <w:tab w:val="right" w:pos="9360"/>
      </w:tabs>
    </w:pPr>
  </w:style>
  <w:style w:type="character" w:customStyle="1" w:styleId="HeaderChar">
    <w:name w:val="Header Char"/>
    <w:basedOn w:val="DefaultParagraphFont"/>
    <w:link w:val="Header"/>
    <w:uiPriority w:val="99"/>
    <w:rsid w:val="00E7759F"/>
  </w:style>
  <w:style w:type="character" w:customStyle="1" w:styleId="Heading3Char">
    <w:name w:val="Heading 3 Char"/>
    <w:basedOn w:val="DefaultParagraphFont"/>
    <w:link w:val="Heading3"/>
    <w:rsid w:val="00072E19"/>
    <w:rPr>
      <w:rFonts w:eastAsiaTheme="majorEastAsia" w:cstheme="majorBidi"/>
      <w:bCs/>
      <w:szCs w:val="26"/>
    </w:rPr>
  </w:style>
  <w:style w:type="character" w:styleId="CommentReference">
    <w:name w:val="annotation reference"/>
    <w:basedOn w:val="DefaultParagraphFont"/>
    <w:uiPriority w:val="99"/>
    <w:semiHidden/>
    <w:unhideWhenUsed/>
    <w:rsid w:val="0065141F"/>
    <w:rPr>
      <w:sz w:val="16"/>
      <w:szCs w:val="16"/>
    </w:rPr>
  </w:style>
  <w:style w:type="paragraph" w:styleId="CommentText">
    <w:name w:val="annotation text"/>
    <w:basedOn w:val="Normal"/>
    <w:link w:val="CommentTextChar"/>
    <w:uiPriority w:val="99"/>
    <w:unhideWhenUsed/>
    <w:rsid w:val="0065141F"/>
    <w:rPr>
      <w:sz w:val="20"/>
      <w:szCs w:val="20"/>
    </w:rPr>
  </w:style>
  <w:style w:type="character" w:customStyle="1" w:styleId="CommentTextChar">
    <w:name w:val="Comment Text Char"/>
    <w:basedOn w:val="DefaultParagraphFont"/>
    <w:link w:val="CommentText"/>
    <w:uiPriority w:val="99"/>
    <w:rsid w:val="0065141F"/>
    <w:rPr>
      <w:sz w:val="20"/>
      <w:szCs w:val="20"/>
    </w:rPr>
  </w:style>
  <w:style w:type="paragraph" w:styleId="CommentSubject">
    <w:name w:val="annotation subject"/>
    <w:basedOn w:val="CommentText"/>
    <w:next w:val="CommentText"/>
    <w:link w:val="CommentSubjectChar"/>
    <w:uiPriority w:val="99"/>
    <w:semiHidden/>
    <w:unhideWhenUsed/>
    <w:rsid w:val="0065141F"/>
    <w:rPr>
      <w:b/>
      <w:bCs/>
    </w:rPr>
  </w:style>
  <w:style w:type="character" w:customStyle="1" w:styleId="CommentSubjectChar">
    <w:name w:val="Comment Subject Char"/>
    <w:basedOn w:val="CommentTextChar"/>
    <w:link w:val="CommentSubject"/>
    <w:uiPriority w:val="99"/>
    <w:semiHidden/>
    <w:rsid w:val="0065141F"/>
    <w:rPr>
      <w:b/>
      <w:bCs/>
      <w:sz w:val="20"/>
      <w:szCs w:val="20"/>
    </w:rPr>
  </w:style>
  <w:style w:type="paragraph" w:styleId="BalloonText">
    <w:name w:val="Balloon Text"/>
    <w:basedOn w:val="Normal"/>
    <w:link w:val="BalloonTextChar"/>
    <w:uiPriority w:val="99"/>
    <w:semiHidden/>
    <w:unhideWhenUsed/>
    <w:rsid w:val="00651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41F"/>
    <w:rPr>
      <w:rFonts w:ascii="Segoe UI" w:hAnsi="Segoe UI" w:cs="Segoe UI"/>
      <w:sz w:val="18"/>
      <w:szCs w:val="18"/>
    </w:rPr>
  </w:style>
  <w:style w:type="paragraph" w:styleId="Revision">
    <w:name w:val="Revision"/>
    <w:hidden/>
    <w:uiPriority w:val="99"/>
    <w:semiHidden/>
    <w:rsid w:val="00BE2285"/>
  </w:style>
  <w:style w:type="paragraph" w:customStyle="1" w:styleId="Default">
    <w:name w:val="Default"/>
    <w:rsid w:val="004415AB"/>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E010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E0102F"/>
    <w:pPr>
      <w:spacing w:line="201" w:lineRule="atLeast"/>
    </w:pPr>
    <w:rPr>
      <w:rFonts w:ascii="Times" w:hAnsi="Times" w:cs="Times"/>
      <w:color w:val="auto"/>
    </w:rPr>
  </w:style>
  <w:style w:type="numbering" w:customStyle="1" w:styleId="ImportedStyle43">
    <w:name w:val="Imported Style 43"/>
    <w:rsid w:val="00BC7CE6"/>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4559">
      <w:bodyDiv w:val="1"/>
      <w:marLeft w:val="0"/>
      <w:marRight w:val="0"/>
      <w:marTop w:val="0"/>
      <w:marBottom w:val="0"/>
      <w:divBdr>
        <w:top w:val="none" w:sz="0" w:space="0" w:color="auto"/>
        <w:left w:val="none" w:sz="0" w:space="0" w:color="auto"/>
        <w:bottom w:val="none" w:sz="0" w:space="0" w:color="auto"/>
        <w:right w:val="none" w:sz="0" w:space="0" w:color="auto"/>
      </w:divBdr>
    </w:div>
    <w:div w:id="581911454">
      <w:bodyDiv w:val="1"/>
      <w:marLeft w:val="0"/>
      <w:marRight w:val="0"/>
      <w:marTop w:val="0"/>
      <w:marBottom w:val="0"/>
      <w:divBdr>
        <w:top w:val="none" w:sz="0" w:space="0" w:color="auto"/>
        <w:left w:val="none" w:sz="0" w:space="0" w:color="auto"/>
        <w:bottom w:val="none" w:sz="0" w:space="0" w:color="auto"/>
        <w:right w:val="none" w:sz="0" w:space="0" w:color="auto"/>
      </w:divBdr>
    </w:div>
    <w:div w:id="984819719">
      <w:bodyDiv w:val="1"/>
      <w:marLeft w:val="0"/>
      <w:marRight w:val="0"/>
      <w:marTop w:val="0"/>
      <w:marBottom w:val="0"/>
      <w:divBdr>
        <w:top w:val="none" w:sz="0" w:space="0" w:color="auto"/>
        <w:left w:val="none" w:sz="0" w:space="0" w:color="auto"/>
        <w:bottom w:val="none" w:sz="0" w:space="0" w:color="auto"/>
        <w:right w:val="none" w:sz="0" w:space="0" w:color="auto"/>
      </w:divBdr>
    </w:div>
    <w:div w:id="1760445864">
      <w:bodyDiv w:val="1"/>
      <w:marLeft w:val="0"/>
      <w:marRight w:val="0"/>
      <w:marTop w:val="0"/>
      <w:marBottom w:val="0"/>
      <w:divBdr>
        <w:top w:val="none" w:sz="0" w:space="0" w:color="auto"/>
        <w:left w:val="none" w:sz="0" w:space="0" w:color="auto"/>
        <w:bottom w:val="none" w:sz="0" w:space="0" w:color="auto"/>
        <w:right w:val="none" w:sz="0" w:space="0" w:color="auto"/>
      </w:divBdr>
    </w:div>
    <w:div w:id="20680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305A-F3B9-47E7-A098-CF94DEB5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9196</Words>
  <Characters>52418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Cameron</dc:creator>
  <cp:lastModifiedBy>user</cp:lastModifiedBy>
  <cp:revision>17</cp:revision>
  <cp:lastPrinted>2018-09-21T03:02:00Z</cp:lastPrinted>
  <dcterms:created xsi:type="dcterms:W3CDTF">2019-02-07T15:38:00Z</dcterms:created>
  <dcterms:modified xsi:type="dcterms:W3CDTF">2019-02-12T07:43:00Z</dcterms:modified>
</cp:coreProperties>
</file>